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0153D" w14:textId="102CC34E" w:rsidR="00BE137E" w:rsidRPr="00D25B7F" w:rsidRDefault="00D25B7F" w:rsidP="00D25B7F">
      <w:pPr>
        <w:shd w:val="clear" w:color="auto" w:fill="E6E6E6"/>
        <w:spacing w:before="120" w:after="120"/>
        <w:ind w:left="120" w:right="120"/>
        <w:jc w:val="center"/>
        <w:rPr>
          <w:rFonts w:ascii="Arial" w:hAnsi="Arial" w:cs="Arial"/>
          <w:b/>
          <w:bCs/>
          <w:color w:val="FF0000"/>
          <w:sz w:val="20"/>
          <w:szCs w:val="20"/>
        </w:rPr>
      </w:pPr>
      <w:r w:rsidRPr="00D25B7F">
        <w:rPr>
          <w:rFonts w:ascii="Times New Roman" w:eastAsia="Times New Roman" w:hAnsi="Times New Roman" w:cs="Times New Roman"/>
          <w:b/>
          <w:bCs/>
          <w:caps/>
          <w:color w:val="FF0000"/>
        </w:rPr>
        <w:t>ANEXO VII: MINUTA DO TERMO DE CONTRATO</w:t>
      </w:r>
    </w:p>
    <w:p w14:paraId="5A18CB3E" w14:textId="204D381E" w:rsidR="00B96063" w:rsidRPr="00470DF4" w:rsidRDefault="00D25B7F" w:rsidP="009F486D">
      <w:pPr>
        <w:spacing w:before="120" w:afterLines="120" w:after="288" w:line="276" w:lineRule="auto"/>
        <w:ind w:firstLine="709"/>
        <w:jc w:val="center"/>
        <w:rPr>
          <w:rFonts w:ascii="Arial" w:hAnsi="Arial" w:cs="Arial"/>
          <w:b/>
          <w:i/>
          <w:color w:val="FF0000"/>
          <w:sz w:val="20"/>
          <w:szCs w:val="20"/>
        </w:rPr>
      </w:pPr>
      <w:r w:rsidRPr="00470DF4">
        <w:rPr>
          <w:rFonts w:ascii="Arial" w:hAnsi="Arial" w:cs="Arial"/>
          <w:noProof/>
          <w:color w:val="000000"/>
          <w:sz w:val="20"/>
          <w:szCs w:val="20"/>
        </w:rPr>
        <w:drawing>
          <wp:anchor distT="0" distB="0" distL="114300" distR="114300" simplePos="0" relativeHeight="251658240" behindDoc="0" locked="0" layoutInCell="1" allowOverlap="1" wp14:anchorId="491EB5D4" wp14:editId="193E3CB4">
            <wp:simplePos x="0" y="0"/>
            <wp:positionH relativeFrom="margin">
              <wp:posOffset>2816860</wp:posOffset>
            </wp:positionH>
            <wp:positionV relativeFrom="paragraph">
              <wp:posOffset>1270</wp:posOffset>
            </wp:positionV>
            <wp:extent cx="737870" cy="805815"/>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3AB8AB" w14:textId="77777777" w:rsidR="003D10F7" w:rsidRPr="00470DF4" w:rsidRDefault="003D10F7" w:rsidP="009F486D">
      <w:pPr>
        <w:spacing w:before="120" w:afterLines="120" w:after="288" w:line="276" w:lineRule="auto"/>
        <w:ind w:firstLine="709"/>
        <w:jc w:val="center"/>
        <w:rPr>
          <w:rFonts w:ascii="Arial" w:hAnsi="Arial" w:cs="Arial"/>
          <w:b/>
          <w:i/>
          <w:color w:val="FF0000"/>
          <w:sz w:val="20"/>
          <w:szCs w:val="20"/>
        </w:rPr>
      </w:pPr>
    </w:p>
    <w:p w14:paraId="24F4B720" w14:textId="77777777" w:rsidR="00D25B7F" w:rsidRDefault="00D25B7F" w:rsidP="00BF47AE">
      <w:pPr>
        <w:tabs>
          <w:tab w:val="left" w:pos="708"/>
          <w:tab w:val="left" w:pos="993"/>
          <w:tab w:val="left" w:pos="1276"/>
        </w:tabs>
        <w:jc w:val="center"/>
        <w:rPr>
          <w:rFonts w:cs="Arial"/>
          <w:b/>
          <w:bCs/>
          <w:szCs w:val="20"/>
        </w:rPr>
      </w:pPr>
    </w:p>
    <w:p w14:paraId="63A27DB1" w14:textId="2F9FEA85" w:rsidR="00BF47AE" w:rsidRPr="00FC2315" w:rsidRDefault="00BF47AE" w:rsidP="00BF47AE">
      <w:pPr>
        <w:tabs>
          <w:tab w:val="left" w:pos="708"/>
          <w:tab w:val="left" w:pos="993"/>
          <w:tab w:val="left" w:pos="1276"/>
        </w:tabs>
        <w:jc w:val="center"/>
        <w:rPr>
          <w:rFonts w:ascii="Times New Roman" w:hAnsi="Times New Roman" w:cs="Times New Roman"/>
          <w:b/>
          <w:bCs/>
          <w:color w:val="000000" w:themeColor="text1"/>
          <w:sz w:val="20"/>
          <w:szCs w:val="20"/>
        </w:rPr>
      </w:pPr>
      <w:r w:rsidRPr="00FC2315">
        <w:rPr>
          <w:rFonts w:ascii="Times New Roman" w:hAnsi="Times New Roman" w:cs="Times New Roman"/>
          <w:b/>
          <w:bCs/>
          <w:color w:val="000000" w:themeColor="text1"/>
          <w:sz w:val="20"/>
          <w:szCs w:val="20"/>
        </w:rPr>
        <w:t>MINISTÉRIO DA DEFESA</w:t>
      </w:r>
    </w:p>
    <w:p w14:paraId="6BBCE802" w14:textId="77777777" w:rsidR="00BF47AE" w:rsidRPr="00FC2315" w:rsidRDefault="00BF47AE" w:rsidP="00BF47AE">
      <w:pPr>
        <w:keepNext/>
        <w:tabs>
          <w:tab w:val="left" w:pos="708"/>
          <w:tab w:val="left" w:pos="993"/>
          <w:tab w:val="left" w:pos="1276"/>
        </w:tabs>
        <w:jc w:val="center"/>
        <w:rPr>
          <w:rFonts w:ascii="Times New Roman" w:hAnsi="Times New Roman" w:cs="Times New Roman"/>
          <w:b/>
          <w:bCs/>
          <w:color w:val="000000" w:themeColor="text1"/>
          <w:sz w:val="20"/>
          <w:szCs w:val="20"/>
        </w:rPr>
      </w:pPr>
      <w:r w:rsidRPr="00FC2315">
        <w:rPr>
          <w:rFonts w:ascii="Times New Roman" w:hAnsi="Times New Roman" w:cs="Times New Roman"/>
          <w:b/>
          <w:bCs/>
          <w:color w:val="000000" w:themeColor="text1"/>
          <w:sz w:val="20"/>
          <w:szCs w:val="20"/>
        </w:rPr>
        <w:t>EXÉRCITO BRASILEIRO</w:t>
      </w:r>
    </w:p>
    <w:p w14:paraId="491D8678" w14:textId="77777777" w:rsidR="00BF47AE" w:rsidRPr="00FC2315" w:rsidRDefault="00BF47AE" w:rsidP="00BF47AE">
      <w:pPr>
        <w:keepNext/>
        <w:snapToGrid w:val="0"/>
        <w:jc w:val="center"/>
        <w:rPr>
          <w:rFonts w:ascii="Times New Roman" w:hAnsi="Times New Roman" w:cs="Times New Roman"/>
          <w:b/>
          <w:bCs/>
          <w:color w:val="000000" w:themeColor="text1"/>
          <w:sz w:val="20"/>
          <w:szCs w:val="20"/>
        </w:rPr>
      </w:pPr>
      <w:r w:rsidRPr="00FC2315">
        <w:rPr>
          <w:rFonts w:ascii="Times New Roman" w:hAnsi="Times New Roman" w:cs="Times New Roman"/>
          <w:b/>
          <w:bCs/>
          <w:color w:val="000000" w:themeColor="text1"/>
          <w:sz w:val="20"/>
          <w:szCs w:val="20"/>
        </w:rPr>
        <w:t>COMANDO MILITAR DO LESTE</w:t>
      </w:r>
    </w:p>
    <w:p w14:paraId="0CBC793F" w14:textId="77777777" w:rsidR="00BF47AE" w:rsidRPr="00FC2315" w:rsidRDefault="00BF47AE" w:rsidP="00BF47AE">
      <w:pPr>
        <w:spacing w:line="100" w:lineRule="atLeast"/>
        <w:jc w:val="center"/>
        <w:rPr>
          <w:rFonts w:ascii="Times New Roman" w:hAnsi="Times New Roman" w:cs="Times New Roman"/>
          <w:b/>
          <w:bCs/>
          <w:color w:val="000000" w:themeColor="text1"/>
          <w:sz w:val="20"/>
          <w:szCs w:val="20"/>
        </w:rPr>
      </w:pPr>
      <w:r w:rsidRPr="00FC2315">
        <w:rPr>
          <w:rFonts w:ascii="Times New Roman" w:hAnsi="Times New Roman" w:cs="Times New Roman"/>
          <w:b/>
          <w:bCs/>
          <w:color w:val="000000" w:themeColor="text1"/>
          <w:sz w:val="20"/>
          <w:szCs w:val="20"/>
        </w:rPr>
        <w:t xml:space="preserve"> 1ª DIVISÃO DE EXÉRCITO </w:t>
      </w:r>
    </w:p>
    <w:p w14:paraId="35841C96" w14:textId="77777777" w:rsidR="00BF47AE" w:rsidRPr="00FC2315" w:rsidRDefault="00BF47AE" w:rsidP="00BF47AE">
      <w:pPr>
        <w:tabs>
          <w:tab w:val="left" w:pos="708"/>
          <w:tab w:val="left" w:pos="993"/>
          <w:tab w:val="left" w:pos="1276"/>
        </w:tabs>
        <w:spacing w:line="100" w:lineRule="atLeast"/>
        <w:jc w:val="center"/>
        <w:rPr>
          <w:rFonts w:ascii="Times New Roman" w:hAnsi="Times New Roman" w:cs="Times New Roman"/>
          <w:b/>
          <w:bCs/>
          <w:color w:val="000000" w:themeColor="text1"/>
          <w:sz w:val="20"/>
          <w:szCs w:val="20"/>
        </w:rPr>
      </w:pPr>
      <w:r w:rsidRPr="00FC2315">
        <w:rPr>
          <w:rFonts w:ascii="Times New Roman" w:hAnsi="Times New Roman" w:cs="Times New Roman"/>
          <w:b/>
          <w:bCs/>
          <w:color w:val="000000" w:themeColor="text1"/>
          <w:sz w:val="20"/>
          <w:szCs w:val="20"/>
        </w:rPr>
        <w:t>(1ª Divisão de Infantaria Expedicionária/1943)</w:t>
      </w:r>
    </w:p>
    <w:p w14:paraId="284970E6" w14:textId="77777777" w:rsidR="00BF47AE" w:rsidRPr="00FC2315" w:rsidRDefault="00BF47AE" w:rsidP="00BF47AE">
      <w:pPr>
        <w:spacing w:line="240" w:lineRule="exact"/>
        <w:jc w:val="center"/>
        <w:rPr>
          <w:rFonts w:ascii="Times New Roman" w:hAnsi="Times New Roman" w:cs="Times New Roman"/>
          <w:b/>
          <w:bCs/>
          <w:color w:val="000000" w:themeColor="text1"/>
          <w:sz w:val="20"/>
          <w:szCs w:val="20"/>
        </w:rPr>
      </w:pPr>
      <w:r w:rsidRPr="00FC2315">
        <w:rPr>
          <w:rFonts w:ascii="Times New Roman" w:hAnsi="Times New Roman" w:cs="Times New Roman"/>
          <w:b/>
          <w:bCs/>
          <w:color w:val="000000" w:themeColor="text1"/>
          <w:sz w:val="20"/>
          <w:szCs w:val="20"/>
        </w:rPr>
        <w:t>DIVISÃO MASCARENHAS DE MORAES</w:t>
      </w:r>
    </w:p>
    <w:p w14:paraId="670ADB22" w14:textId="77777777" w:rsidR="00BF47AE" w:rsidRPr="00FC2315" w:rsidRDefault="00BF47AE" w:rsidP="00BF47AE">
      <w:pPr>
        <w:spacing w:line="240" w:lineRule="exact"/>
        <w:jc w:val="center"/>
        <w:rPr>
          <w:rFonts w:ascii="Times New Roman" w:hAnsi="Times New Roman" w:cs="Times New Roman"/>
          <w:bCs/>
          <w:color w:val="000000" w:themeColor="text1"/>
          <w:sz w:val="20"/>
          <w:szCs w:val="20"/>
        </w:rPr>
      </w:pPr>
    </w:p>
    <w:p w14:paraId="5A2ABDAA" w14:textId="47D8A522" w:rsidR="00B96063" w:rsidRPr="00FC2315" w:rsidRDefault="00BF47AE" w:rsidP="00BF47AE">
      <w:pPr>
        <w:spacing w:before="120" w:afterLines="120" w:after="288" w:line="312" w:lineRule="auto"/>
        <w:ind w:firstLine="709"/>
        <w:jc w:val="center"/>
        <w:rPr>
          <w:rFonts w:ascii="Times New Roman" w:hAnsi="Times New Roman" w:cs="Times New Roman"/>
          <w:bCs/>
          <w:color w:val="000000" w:themeColor="text1"/>
          <w:sz w:val="20"/>
          <w:szCs w:val="20"/>
        </w:rPr>
      </w:pPr>
      <w:r w:rsidRPr="00FC2315">
        <w:rPr>
          <w:rFonts w:ascii="Times New Roman" w:hAnsi="Times New Roman" w:cs="Times New Roman"/>
          <w:color w:val="000000" w:themeColor="text1"/>
          <w:sz w:val="20"/>
          <w:szCs w:val="20"/>
        </w:rPr>
        <w:t xml:space="preserve"> </w:t>
      </w:r>
      <w:r w:rsidR="00B96063" w:rsidRPr="00FC2315">
        <w:rPr>
          <w:rFonts w:ascii="Times New Roman" w:hAnsi="Times New Roman" w:cs="Times New Roman"/>
          <w:color w:val="000000" w:themeColor="text1"/>
          <w:sz w:val="20"/>
          <w:szCs w:val="20"/>
        </w:rPr>
        <w:t>(Processo Administrativo n</w:t>
      </w:r>
      <w:r w:rsidR="00B96063" w:rsidRPr="00FC2315">
        <w:rPr>
          <w:rFonts w:ascii="Times New Roman" w:hAnsi="Times New Roman" w:cs="Times New Roman"/>
          <w:bCs/>
          <w:color w:val="000000" w:themeColor="text1"/>
          <w:sz w:val="20"/>
          <w:szCs w:val="20"/>
        </w:rPr>
        <w:t>°</w:t>
      </w:r>
      <w:r w:rsidR="00D25B7F" w:rsidRPr="00FC2315">
        <w:rPr>
          <w:rFonts w:ascii="Times New Roman" w:hAnsi="Times New Roman" w:cs="Times New Roman"/>
          <w:bCs/>
          <w:color w:val="000000" w:themeColor="text1"/>
          <w:sz w:val="20"/>
          <w:szCs w:val="20"/>
        </w:rPr>
        <w:t xml:space="preserve"> </w:t>
      </w:r>
      <w:r w:rsidR="00923365" w:rsidRPr="00FC2315">
        <w:rPr>
          <w:rFonts w:ascii="Times New Roman" w:eastAsia="Arial" w:hAnsi="Times New Roman" w:cs="Times New Roman"/>
          <w:color w:val="000000" w:themeColor="text1"/>
          <w:sz w:val="20"/>
          <w:szCs w:val="20"/>
        </w:rPr>
        <w:t>64277.000693/2024-59</w:t>
      </w:r>
      <w:r w:rsidR="00B96063" w:rsidRPr="00FC2315">
        <w:rPr>
          <w:rFonts w:ascii="Times New Roman" w:hAnsi="Times New Roman" w:cs="Times New Roman"/>
          <w:bCs/>
          <w:color w:val="000000" w:themeColor="text1"/>
          <w:sz w:val="20"/>
          <w:szCs w:val="20"/>
        </w:rPr>
        <w:t>)</w:t>
      </w:r>
    </w:p>
    <w:p w14:paraId="34BB0D75" w14:textId="16584788" w:rsidR="00B96063" w:rsidRPr="00FC2315" w:rsidRDefault="00B96063" w:rsidP="00454F2D">
      <w:pPr>
        <w:pStyle w:val="Prembulo"/>
        <w:spacing w:afterLines="120" w:after="288" w:line="312" w:lineRule="auto"/>
        <w:ind w:right="-170"/>
        <w:rPr>
          <w:rFonts w:ascii="Times New Roman" w:hAnsi="Times New Roman" w:cs="Times New Roman"/>
          <w:bCs w:val="0"/>
          <w:color w:val="000000" w:themeColor="text1"/>
        </w:rPr>
      </w:pPr>
      <w:r w:rsidRPr="00FC2315">
        <w:rPr>
          <w:rFonts w:ascii="Times New Roman" w:hAnsi="Times New Roman" w:cs="Times New Roman"/>
          <w:bCs w:val="0"/>
          <w:color w:val="000000" w:themeColor="text1"/>
        </w:rPr>
        <w:t>CONTRATO ADMINISTRATIVO Nº ......../...., QUE FAZEM ENTRE SI A UNIÃO, POR INTERMÉDIO DO (A) ..........................</w:t>
      </w:r>
      <w:r w:rsidR="00BF47AE" w:rsidRPr="00FC2315">
        <w:rPr>
          <w:rFonts w:ascii="Times New Roman" w:hAnsi="Times New Roman" w:cs="Times New Roman"/>
          <w:bCs w:val="0"/>
          <w:color w:val="000000" w:themeColor="text1"/>
        </w:rPr>
        <w:t xml:space="preserve">............................... </w:t>
      </w:r>
      <w:r w:rsidRPr="00FC2315">
        <w:rPr>
          <w:rFonts w:ascii="Times New Roman" w:hAnsi="Times New Roman" w:cs="Times New Roman"/>
          <w:bCs w:val="0"/>
          <w:color w:val="000000" w:themeColor="text1"/>
        </w:rPr>
        <w:t xml:space="preserve">E ............................................................. </w:t>
      </w:r>
    </w:p>
    <w:p w14:paraId="07000E29" w14:textId="6BA48183" w:rsidR="00B96063" w:rsidRPr="00FC2315" w:rsidRDefault="00B96063" w:rsidP="00E032FD">
      <w:pPr>
        <w:spacing w:before="120" w:after="120" w:line="276" w:lineRule="auto"/>
        <w:ind w:firstLine="1418"/>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A União por intermédio do</w:t>
      </w:r>
      <w:r w:rsidR="00BF47AE" w:rsidRPr="00FC2315">
        <w:rPr>
          <w:rFonts w:ascii="Times New Roman" w:eastAsia="Arial" w:hAnsi="Times New Roman" w:cs="Times New Roman"/>
          <w:color w:val="000000" w:themeColor="text1"/>
          <w:sz w:val="20"/>
          <w:szCs w:val="20"/>
        </w:rPr>
        <w:t xml:space="preserve"> Comando da Primeira Divisão de Exército, com sede na</w:t>
      </w:r>
      <w:r w:rsidRPr="00FC2315">
        <w:rPr>
          <w:rFonts w:ascii="Times New Roman" w:eastAsia="Arial" w:hAnsi="Times New Roman" w:cs="Times New Roman"/>
          <w:color w:val="000000" w:themeColor="text1"/>
          <w:sz w:val="20"/>
          <w:szCs w:val="20"/>
        </w:rPr>
        <w:t xml:space="preserve"> </w:t>
      </w:r>
      <w:r w:rsidR="00BF47AE" w:rsidRPr="00FC2315">
        <w:rPr>
          <w:rFonts w:ascii="Times New Roman" w:eastAsia="Arial" w:hAnsi="Times New Roman" w:cs="Times New Roman"/>
          <w:color w:val="000000" w:themeColor="text1"/>
          <w:sz w:val="20"/>
          <w:szCs w:val="20"/>
        </w:rPr>
        <w:t>Avenida Duque de Caxias, nº 1.965, Vila Militar de Deodoro, Rio de Janeiro, RJ, CEP 21675-220</w:t>
      </w:r>
      <w:r w:rsidRPr="00FC2315">
        <w:rPr>
          <w:rFonts w:ascii="Times New Roman" w:eastAsia="Arial" w:hAnsi="Times New Roman" w:cs="Times New Roman"/>
          <w:color w:val="000000" w:themeColor="text1"/>
          <w:sz w:val="20"/>
          <w:szCs w:val="20"/>
        </w:rPr>
        <w:t xml:space="preserve">, inscrito(a) no CNPJ sob o nº </w:t>
      </w:r>
      <w:r w:rsidR="00BF47AE" w:rsidRPr="00FC2315">
        <w:rPr>
          <w:rFonts w:ascii="Times New Roman" w:eastAsia="Arial" w:hAnsi="Times New Roman" w:cs="Times New Roman"/>
          <w:color w:val="000000" w:themeColor="text1"/>
          <w:sz w:val="20"/>
          <w:szCs w:val="20"/>
        </w:rPr>
        <w:t>09.63.7908/0001-85, neste ato representado pelo</w:t>
      </w:r>
      <w:r w:rsidRPr="00FC2315">
        <w:rPr>
          <w:rFonts w:ascii="Times New Roman" w:eastAsia="Arial" w:hAnsi="Times New Roman" w:cs="Times New Roman"/>
          <w:color w:val="000000" w:themeColor="text1"/>
          <w:sz w:val="20"/>
          <w:szCs w:val="20"/>
        </w:rPr>
        <w:t xml:space="preserve"> </w:t>
      </w:r>
      <w:r w:rsidR="00BF47AE" w:rsidRPr="00FC2315">
        <w:rPr>
          <w:rFonts w:ascii="Times New Roman" w:eastAsia="Arial" w:hAnsi="Times New Roman" w:cs="Times New Roman"/>
          <w:color w:val="000000" w:themeColor="text1"/>
          <w:sz w:val="20"/>
          <w:szCs w:val="20"/>
        </w:rPr>
        <w:t>Ordendor de Despesas, o Cel.........., nomeado</w:t>
      </w:r>
      <w:r w:rsidRPr="00FC2315">
        <w:rPr>
          <w:rFonts w:ascii="Times New Roman" w:eastAsia="Arial" w:hAnsi="Times New Roman" w:cs="Times New Roman"/>
          <w:color w:val="000000" w:themeColor="text1"/>
          <w:sz w:val="20"/>
          <w:szCs w:val="20"/>
        </w:rPr>
        <w:t xml:space="preserve"> pela Portaria nº ......, de ..... de ..................... de 20..., publicada no</w:t>
      </w:r>
      <w:r w:rsidRPr="00FC2315">
        <w:rPr>
          <w:rFonts w:ascii="Times New Roman" w:eastAsia="Arial" w:hAnsi="Times New Roman" w:cs="Times New Roman"/>
          <w:i/>
          <w:iCs/>
          <w:color w:val="000000" w:themeColor="text1"/>
          <w:sz w:val="20"/>
          <w:szCs w:val="20"/>
        </w:rPr>
        <w:t xml:space="preserve"> DOU </w:t>
      </w:r>
      <w:r w:rsidRPr="00FC2315">
        <w:rPr>
          <w:rFonts w:ascii="Times New Roman" w:eastAsia="Arial" w:hAnsi="Times New Roman" w:cs="Times New Roman"/>
          <w:color w:val="000000" w:themeColor="text1"/>
          <w:sz w:val="20"/>
          <w:szCs w:val="20"/>
        </w:rPr>
        <w:t xml:space="preserve">de ..... de ............... de ..........., portador da </w:t>
      </w:r>
      <w:r w:rsidR="00BF47AE" w:rsidRPr="00FC2315">
        <w:rPr>
          <w:rFonts w:ascii="Times New Roman" w:eastAsia="Arial" w:hAnsi="Times New Roman" w:cs="Times New Roman"/>
          <w:color w:val="000000" w:themeColor="text1"/>
          <w:sz w:val="20"/>
          <w:szCs w:val="20"/>
        </w:rPr>
        <w:t>Carteira de Identidade</w:t>
      </w:r>
      <w:r w:rsidRPr="00FC2315">
        <w:rPr>
          <w:rFonts w:ascii="Times New Roman" w:eastAsia="Arial" w:hAnsi="Times New Roman" w:cs="Times New Roman"/>
          <w:color w:val="000000" w:themeColor="text1"/>
          <w:sz w:val="20"/>
          <w:szCs w:val="20"/>
        </w:rPr>
        <w:t xml:space="preserve"> nº .........., doravante denominado CONTRATANTE, e o(a) .............................., </w:t>
      </w:r>
      <w:r w:rsidRPr="00FC2315">
        <w:rPr>
          <w:rFonts w:ascii="Times New Roman" w:eastAsia="Arial" w:hAnsi="Times New Roman" w:cs="Times New Roman"/>
          <w:i/>
          <w:iCs/>
          <w:color w:val="000000" w:themeColor="text1"/>
          <w:sz w:val="20"/>
          <w:szCs w:val="20"/>
        </w:rPr>
        <w:t>inscrito(a) no CNPJ/MF sob o nº ............................, sediado(a) na</w:t>
      </w:r>
      <w:r w:rsidRPr="00FC2315">
        <w:rPr>
          <w:rFonts w:ascii="Times New Roman" w:eastAsia="Arial" w:hAnsi="Times New Roman" w:cs="Times New Roman"/>
          <w:color w:val="000000" w:themeColor="text1"/>
          <w:sz w:val="20"/>
          <w:szCs w:val="20"/>
        </w:rPr>
        <w:t xml:space="preserve"> ..................................., </w:t>
      </w:r>
      <w:r w:rsidRPr="00FC2315">
        <w:rPr>
          <w:rFonts w:ascii="Times New Roman" w:eastAsia="Arial" w:hAnsi="Times New Roman" w:cs="Times New Roman"/>
          <w:i/>
          <w:iCs/>
          <w:color w:val="000000" w:themeColor="text1"/>
          <w:sz w:val="20"/>
          <w:szCs w:val="20"/>
        </w:rPr>
        <w:t>em</w:t>
      </w:r>
      <w:r w:rsidRPr="00FC2315">
        <w:rPr>
          <w:rFonts w:ascii="Times New Roman" w:eastAsia="Arial" w:hAnsi="Times New Roman" w:cs="Times New Roman"/>
          <w:color w:val="000000" w:themeColor="text1"/>
          <w:sz w:val="20"/>
          <w:szCs w:val="20"/>
        </w:rPr>
        <w:t xml:space="preserve"> ............................. doravante designado CONTRATADO, </w:t>
      </w:r>
      <w:r w:rsidRPr="00FC2315">
        <w:rPr>
          <w:rFonts w:ascii="Times New Roman" w:eastAsia="Arial" w:hAnsi="Times New Roman" w:cs="Times New Roman"/>
          <w:i/>
          <w:iCs/>
          <w:color w:val="000000" w:themeColor="text1"/>
          <w:sz w:val="20"/>
          <w:szCs w:val="20"/>
        </w:rPr>
        <w:t>neste ato representado(a) por</w:t>
      </w:r>
      <w:r w:rsidRPr="00FC2315">
        <w:rPr>
          <w:rFonts w:ascii="Times New Roman" w:eastAsia="Arial" w:hAnsi="Times New Roman" w:cs="Times New Roman"/>
          <w:color w:val="000000" w:themeColor="text1"/>
          <w:sz w:val="20"/>
          <w:szCs w:val="20"/>
        </w:rPr>
        <w:t xml:space="preserve"> .................................., </w:t>
      </w:r>
      <w:r w:rsidRPr="00FC2315">
        <w:rPr>
          <w:rFonts w:ascii="Times New Roman" w:eastAsia="Arial" w:hAnsi="Times New Roman" w:cs="Times New Roman"/>
          <w:i/>
          <w:iCs/>
          <w:color w:val="000000" w:themeColor="text1"/>
          <w:sz w:val="20"/>
          <w:szCs w:val="20"/>
        </w:rPr>
        <w:t xml:space="preserve">conforme atos constitutivos da empresa </w:t>
      </w:r>
      <w:r w:rsidRPr="00FC2315">
        <w:rPr>
          <w:rFonts w:ascii="Times New Roman" w:eastAsia="Arial" w:hAnsi="Times New Roman" w:cs="Times New Roman"/>
          <w:b/>
          <w:bCs/>
          <w:i/>
          <w:iCs/>
          <w:color w:val="000000" w:themeColor="text1"/>
          <w:sz w:val="20"/>
          <w:szCs w:val="20"/>
        </w:rPr>
        <w:t>OU</w:t>
      </w:r>
      <w:r w:rsidRPr="00FC2315">
        <w:rPr>
          <w:rFonts w:ascii="Times New Roman" w:eastAsia="Arial" w:hAnsi="Times New Roman" w:cs="Times New Roman"/>
          <w:i/>
          <w:iCs/>
          <w:color w:val="000000" w:themeColor="text1"/>
          <w:sz w:val="20"/>
          <w:szCs w:val="20"/>
        </w:rPr>
        <w:t xml:space="preserve"> procuração apresentada nos autos, </w:t>
      </w:r>
      <w:r w:rsidRPr="00FC2315">
        <w:rPr>
          <w:rFonts w:ascii="Times New Roman" w:eastAsia="Arial" w:hAnsi="Times New Roman" w:cs="Times New Roman"/>
          <w:color w:val="000000" w:themeColor="text1"/>
          <w:sz w:val="20"/>
          <w:szCs w:val="20"/>
        </w:rPr>
        <w:t xml:space="preserve">tendo em vista o que consta no Processo nº </w:t>
      </w:r>
      <w:r w:rsidR="00923365" w:rsidRPr="00FC2315">
        <w:rPr>
          <w:rFonts w:ascii="Times New Roman" w:eastAsia="Arial" w:hAnsi="Times New Roman" w:cs="Times New Roman"/>
          <w:color w:val="000000" w:themeColor="text1"/>
          <w:sz w:val="20"/>
          <w:szCs w:val="20"/>
        </w:rPr>
        <w:t>64277.000693/2024-59</w:t>
      </w:r>
      <w:r w:rsidRPr="00FC2315">
        <w:rPr>
          <w:rFonts w:ascii="Times New Roman" w:eastAsia="Arial" w:hAnsi="Times New Roman" w:cs="Times New Roman"/>
          <w:color w:val="000000" w:themeColor="text1"/>
          <w:sz w:val="20"/>
          <w:szCs w:val="20"/>
        </w:rPr>
        <w:t xml:space="preserve"> e em observância às disposições da Lei nº 14.133, de 1º de abril de 2021, e demais legislação aplicável, resolvem celebrar o presente Termo de Contrato, decorrente </w:t>
      </w:r>
      <w:r w:rsidRPr="00FC2315">
        <w:rPr>
          <w:rFonts w:ascii="Times New Roman" w:eastAsia="Arial" w:hAnsi="Times New Roman" w:cs="Times New Roman"/>
          <w:i/>
          <w:iCs/>
          <w:color w:val="000000" w:themeColor="text1"/>
          <w:sz w:val="20"/>
          <w:szCs w:val="20"/>
        </w:rPr>
        <w:t xml:space="preserve">do Pregão Eletrônico n. </w:t>
      </w:r>
      <w:r w:rsidR="004D5BCC">
        <w:rPr>
          <w:rFonts w:ascii="Times New Roman" w:eastAsia="Arial" w:hAnsi="Times New Roman" w:cs="Times New Roman"/>
          <w:i/>
          <w:iCs/>
          <w:color w:val="000000" w:themeColor="text1"/>
          <w:sz w:val="20"/>
          <w:szCs w:val="20"/>
        </w:rPr>
        <w:t>9.00</w:t>
      </w:r>
      <w:r w:rsidR="00923365" w:rsidRPr="00FC2315">
        <w:rPr>
          <w:rFonts w:ascii="Times New Roman" w:eastAsia="Arial" w:hAnsi="Times New Roman" w:cs="Times New Roman"/>
          <w:i/>
          <w:iCs/>
          <w:color w:val="000000" w:themeColor="text1"/>
          <w:sz w:val="20"/>
          <w:szCs w:val="20"/>
        </w:rPr>
        <w:t>02</w:t>
      </w:r>
      <w:r w:rsidRPr="00FC2315">
        <w:rPr>
          <w:rFonts w:ascii="Times New Roman" w:eastAsia="Arial" w:hAnsi="Times New Roman" w:cs="Times New Roman"/>
          <w:i/>
          <w:iCs/>
          <w:color w:val="000000" w:themeColor="text1"/>
          <w:sz w:val="20"/>
          <w:szCs w:val="20"/>
        </w:rPr>
        <w:t>/</w:t>
      </w:r>
      <w:r w:rsidR="00BF47AE" w:rsidRPr="00FC2315">
        <w:rPr>
          <w:rFonts w:ascii="Times New Roman" w:eastAsia="Arial" w:hAnsi="Times New Roman" w:cs="Times New Roman"/>
          <w:i/>
          <w:iCs/>
          <w:color w:val="000000" w:themeColor="text1"/>
          <w:sz w:val="20"/>
          <w:szCs w:val="20"/>
        </w:rPr>
        <w:t>2024</w:t>
      </w:r>
      <w:r w:rsidRPr="00FC2315">
        <w:rPr>
          <w:rFonts w:ascii="Times New Roman" w:eastAsia="Arial" w:hAnsi="Times New Roman" w:cs="Times New Roman"/>
          <w:color w:val="000000" w:themeColor="text1"/>
          <w:sz w:val="20"/>
          <w:szCs w:val="20"/>
        </w:rPr>
        <w:t>, mediante as cláusulas e condições a seguir enunciadas.</w:t>
      </w:r>
    </w:p>
    <w:p w14:paraId="37593036" w14:textId="2A81F938" w:rsidR="00B96063" w:rsidRPr="00FC2315" w:rsidRDefault="00B96063" w:rsidP="00EF303B">
      <w:pPr>
        <w:pStyle w:val="Nivel01"/>
        <w:numPr>
          <w:ilvl w:val="0"/>
          <w:numId w:val="9"/>
        </w:numPr>
        <w:rPr>
          <w:rFonts w:ascii="Times New Roman" w:hAnsi="Times New Roman" w:cs="Times New Roman"/>
          <w:color w:val="000000" w:themeColor="text1"/>
        </w:rPr>
      </w:pPr>
      <w:r w:rsidRPr="00FC2315">
        <w:rPr>
          <w:rFonts w:ascii="Times New Roman" w:hAnsi="Times New Roman" w:cs="Times New Roman"/>
          <w:color w:val="000000" w:themeColor="text1"/>
        </w:rPr>
        <w:t>CLÁUSULA PRIMEIRA – OBJETO (</w:t>
      </w:r>
      <w:hyperlink r:id="rId12" w:anchor="art92" w:history="1">
        <w:r w:rsidRPr="00FC2315">
          <w:rPr>
            <w:rStyle w:val="Hyperlink"/>
            <w:rFonts w:ascii="Times New Roman" w:hAnsi="Times New Roman" w:cs="Times New Roman"/>
            <w:color w:val="000000" w:themeColor="text1"/>
          </w:rPr>
          <w:t>art. 92, I e II</w:t>
        </w:r>
      </w:hyperlink>
      <w:r w:rsidRPr="00FC2315">
        <w:rPr>
          <w:rFonts w:ascii="Times New Roman" w:hAnsi="Times New Roman" w:cs="Times New Roman"/>
          <w:color w:val="000000" w:themeColor="text1"/>
        </w:rPr>
        <w:t>)</w:t>
      </w:r>
    </w:p>
    <w:p w14:paraId="739B60A1" w14:textId="792400FD"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objeto do presente instrumento é a </w:t>
      </w:r>
      <w:r w:rsidR="00D25B7F" w:rsidRPr="00FC2315">
        <w:rPr>
          <w:rFonts w:ascii="Times New Roman" w:hAnsi="Times New Roman" w:cs="Times New Roman"/>
          <w:color w:val="000000" w:themeColor="text1"/>
        </w:rPr>
        <w:t>contratação de empresa especializada para a prestação dos serviços de limpeza, conservação, higiene, desinfecção e manutenção de áreas internas e externas, com fornecimento de mão de obra uniformizada, material de limpeza, material de consumo e equipamentos para atender as necessidades do Comando da  1ª Divisão de Exército na cidade do Rio de Janeiro – RJ</w:t>
      </w:r>
      <w:r w:rsidRPr="00FC2315">
        <w:rPr>
          <w:rFonts w:ascii="Times New Roman" w:hAnsi="Times New Roman" w:cs="Times New Roman"/>
          <w:color w:val="000000" w:themeColor="text1"/>
        </w:rPr>
        <w:t xml:space="preserve">, </w:t>
      </w:r>
      <w:r w:rsidR="00C13597" w:rsidRPr="00FC2315">
        <w:rPr>
          <w:rFonts w:ascii="Times New Roman" w:hAnsi="Times New Roman" w:cs="Times New Roman"/>
          <w:color w:val="000000" w:themeColor="text1"/>
        </w:rPr>
        <w:t xml:space="preserve">a serem executados com regime de dedicação exclusiva de mão de obra, </w:t>
      </w:r>
      <w:r w:rsidRPr="00FC2315">
        <w:rPr>
          <w:rFonts w:ascii="Times New Roman" w:hAnsi="Times New Roman" w:cs="Times New Roman"/>
          <w:color w:val="000000" w:themeColor="text1"/>
        </w:rPr>
        <w:t>nas condições estabelecidas no Termo de Referência.</w:t>
      </w:r>
    </w:p>
    <w:p w14:paraId="2AD6F89A"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Objeto da contratação:</w:t>
      </w:r>
    </w:p>
    <w:tbl>
      <w:tblPr>
        <w:tblW w:w="9894" w:type="dxa"/>
        <w:tblInd w:w="-147" w:type="dxa"/>
        <w:tblLayout w:type="fixed"/>
        <w:tblLook w:val="04A0" w:firstRow="1" w:lastRow="0" w:firstColumn="1" w:lastColumn="0" w:noHBand="0" w:noVBand="1"/>
      </w:tblPr>
      <w:tblGrid>
        <w:gridCol w:w="993"/>
        <w:gridCol w:w="4649"/>
        <w:gridCol w:w="1417"/>
        <w:gridCol w:w="1560"/>
        <w:gridCol w:w="1275"/>
      </w:tblGrid>
      <w:tr w:rsidR="00FC2315" w:rsidRPr="00FC2315" w14:paraId="2E80658E" w14:textId="77777777" w:rsidTr="00104D0D">
        <w:trPr>
          <w:trHeight w:val="667"/>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3F887" w14:textId="21B2208B" w:rsidR="00D25B7F" w:rsidRPr="00FC2315" w:rsidRDefault="00D25B7F" w:rsidP="00D25B7F">
            <w:pPr>
              <w:widowControl w:val="0"/>
              <w:spacing w:before="120" w:afterLines="120" w:after="288" w:line="276" w:lineRule="auto"/>
              <w:jc w:val="center"/>
              <w:rPr>
                <w:rFonts w:ascii="Times New Roman" w:eastAsia="Arial" w:hAnsi="Times New Roman" w:cs="Times New Roman"/>
                <w:b/>
                <w:bCs/>
                <w:color w:val="000000" w:themeColor="text1"/>
                <w:sz w:val="20"/>
                <w:szCs w:val="20"/>
              </w:rPr>
            </w:pPr>
            <w:r w:rsidRPr="00FC2315">
              <w:rPr>
                <w:rFonts w:ascii="Times New Roman" w:eastAsia="Arial" w:hAnsi="Times New Roman" w:cs="Times New Roman"/>
                <w:b/>
                <w:bCs/>
                <w:color w:val="000000" w:themeColor="text1"/>
                <w:sz w:val="20"/>
                <w:szCs w:val="20"/>
              </w:rPr>
              <w:t>ITEM</w:t>
            </w:r>
          </w:p>
        </w:tc>
        <w:tc>
          <w:tcPr>
            <w:tcW w:w="4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D25B7F" w:rsidRPr="00FC2315" w:rsidRDefault="00D25B7F" w:rsidP="009F486D">
            <w:pPr>
              <w:widowControl w:val="0"/>
              <w:spacing w:before="120" w:afterLines="120" w:after="288" w:line="276" w:lineRule="auto"/>
              <w:jc w:val="center"/>
              <w:rPr>
                <w:rFonts w:ascii="Times New Roman" w:eastAsia="Arial" w:hAnsi="Times New Roman" w:cs="Times New Roman"/>
                <w:color w:val="000000" w:themeColor="text1"/>
                <w:sz w:val="20"/>
                <w:szCs w:val="20"/>
              </w:rPr>
            </w:pPr>
            <w:r w:rsidRPr="00FC2315">
              <w:rPr>
                <w:rFonts w:ascii="Times New Roman" w:eastAsia="Arial" w:hAnsi="Times New Roman" w:cs="Times New Roman"/>
                <w:b/>
                <w:bCs/>
                <w:color w:val="000000" w:themeColor="text1"/>
                <w:sz w:val="20"/>
                <w:szCs w:val="20"/>
              </w:rPr>
              <w:t>ESPECIFICAÇÃO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D25B7F" w:rsidRPr="00FC2315" w:rsidRDefault="00D25B7F" w:rsidP="009F486D">
            <w:pPr>
              <w:widowControl w:val="0"/>
              <w:spacing w:before="120" w:afterLines="120" w:after="288" w:line="276" w:lineRule="auto"/>
              <w:jc w:val="center"/>
              <w:rPr>
                <w:rFonts w:ascii="Times New Roman" w:eastAsia="Arial" w:hAnsi="Times New Roman" w:cs="Times New Roman"/>
                <w:color w:val="000000" w:themeColor="text1"/>
                <w:sz w:val="20"/>
                <w:szCs w:val="20"/>
              </w:rPr>
            </w:pPr>
            <w:r w:rsidRPr="00FC2315">
              <w:rPr>
                <w:rFonts w:ascii="Times New Roman" w:eastAsia="Arial" w:hAnsi="Times New Roman" w:cs="Times New Roman"/>
                <w:b/>
                <w:bCs/>
                <w:color w:val="000000" w:themeColor="text1"/>
                <w:sz w:val="20"/>
                <w:szCs w:val="20"/>
              </w:rPr>
              <w:t>UNIDADE DE MEDIDA</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17850866" w:rsidR="00D25B7F" w:rsidRPr="00FC2315" w:rsidRDefault="00D25B7F" w:rsidP="009F486D">
            <w:pPr>
              <w:widowControl w:val="0"/>
              <w:spacing w:before="120" w:afterLines="120" w:after="288" w:line="276" w:lineRule="auto"/>
              <w:jc w:val="center"/>
              <w:rPr>
                <w:rFonts w:ascii="Times New Roman" w:eastAsia="Arial" w:hAnsi="Times New Roman" w:cs="Times New Roman"/>
                <w:b/>
                <w:bCs/>
                <w:color w:val="000000" w:themeColor="text1"/>
                <w:sz w:val="20"/>
                <w:szCs w:val="20"/>
              </w:rPr>
            </w:pPr>
            <w:r w:rsidRPr="00FC2315">
              <w:rPr>
                <w:rFonts w:ascii="Times New Roman" w:eastAsia="Arial" w:hAnsi="Times New Roman" w:cs="Times New Roman"/>
                <w:b/>
                <w:bCs/>
                <w:color w:val="000000" w:themeColor="text1"/>
                <w:sz w:val="20"/>
                <w:szCs w:val="20"/>
              </w:rPr>
              <w:t>ÁREA TOTAL</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D25B7F" w:rsidRPr="00FC2315" w:rsidRDefault="00D25B7F" w:rsidP="009F486D">
            <w:pPr>
              <w:widowControl w:val="0"/>
              <w:spacing w:before="120" w:afterLines="120" w:after="288" w:line="276" w:lineRule="auto"/>
              <w:jc w:val="center"/>
              <w:rPr>
                <w:rFonts w:ascii="Times New Roman" w:eastAsia="Arial" w:hAnsi="Times New Roman" w:cs="Times New Roman"/>
                <w:b/>
                <w:bCs/>
                <w:color w:val="000000" w:themeColor="text1"/>
                <w:sz w:val="20"/>
                <w:szCs w:val="20"/>
              </w:rPr>
            </w:pPr>
            <w:r w:rsidRPr="00FC2315">
              <w:rPr>
                <w:rFonts w:ascii="Times New Roman" w:eastAsia="Arial" w:hAnsi="Times New Roman" w:cs="Times New Roman"/>
                <w:b/>
                <w:bCs/>
                <w:color w:val="000000" w:themeColor="text1"/>
                <w:sz w:val="20"/>
                <w:szCs w:val="20"/>
              </w:rPr>
              <w:t>VALOR UNITÁRIO</w:t>
            </w:r>
          </w:p>
        </w:tc>
      </w:tr>
      <w:tr w:rsidR="00FC2315" w:rsidRPr="00FC2315" w14:paraId="37B9F32A" w14:textId="77777777" w:rsidTr="00FC2315">
        <w:trPr>
          <w:trHeight w:val="184"/>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4D653" w14:textId="7C84CF07" w:rsidR="00D25B7F" w:rsidRPr="00FC2315" w:rsidRDefault="00D25B7F" w:rsidP="00D25B7F">
            <w:pPr>
              <w:widowControl w:val="0"/>
              <w:spacing w:before="120" w:afterLines="120" w:after="288" w:line="276" w:lineRule="auto"/>
              <w:jc w:val="center"/>
              <w:rPr>
                <w:rFonts w:ascii="Times New Roman" w:eastAsia="Arial" w:hAnsi="Times New Roman" w:cs="Times New Roman"/>
                <w:bCs/>
                <w:color w:val="000000" w:themeColor="text1"/>
                <w:sz w:val="20"/>
                <w:szCs w:val="20"/>
              </w:rPr>
            </w:pPr>
            <w:r w:rsidRPr="00FC2315">
              <w:rPr>
                <w:rFonts w:ascii="Times New Roman" w:eastAsia="Arial" w:hAnsi="Times New Roman" w:cs="Times New Roman"/>
                <w:bCs/>
                <w:color w:val="000000" w:themeColor="text1"/>
                <w:sz w:val="20"/>
                <w:szCs w:val="20"/>
              </w:rPr>
              <w:t>1</w:t>
            </w:r>
          </w:p>
        </w:tc>
        <w:tc>
          <w:tcPr>
            <w:tcW w:w="46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5EEA8C" w14:textId="04D23DCA" w:rsidR="00D25B7F" w:rsidRPr="00FC2315" w:rsidRDefault="00D25B7F" w:rsidP="00D25B7F">
            <w:pPr>
              <w:widowControl w:val="0"/>
              <w:spacing w:before="120" w:afterLines="120" w:after="288" w:line="276" w:lineRule="auto"/>
              <w:jc w:val="both"/>
              <w:rPr>
                <w:rFonts w:ascii="Times New Roman" w:eastAsia="Arial" w:hAnsi="Times New Roman" w:cs="Times New Roman"/>
                <w:color w:val="000000" w:themeColor="text1"/>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1CA47" w14:textId="33F2CDE9" w:rsidR="00D25B7F" w:rsidRPr="00FC2315" w:rsidRDefault="00D25B7F" w:rsidP="00EE3B9C">
            <w:pPr>
              <w:widowControl w:val="0"/>
              <w:spacing w:before="120" w:afterLines="120" w:after="288" w:line="276" w:lineRule="auto"/>
              <w:jc w:val="center"/>
              <w:rPr>
                <w:rFonts w:ascii="Times New Roman" w:eastAsia="Arial" w:hAnsi="Times New Roman" w:cs="Times New Roman"/>
                <w:color w:val="000000" w:themeColor="text1"/>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9B3DF" w14:textId="6DC53694" w:rsidR="00D25B7F" w:rsidRPr="00FC2315" w:rsidRDefault="00D25B7F" w:rsidP="00EE3B9C">
            <w:pPr>
              <w:widowControl w:val="0"/>
              <w:spacing w:before="120" w:afterLines="120" w:after="288" w:line="276" w:lineRule="auto"/>
              <w:jc w:val="center"/>
              <w:rPr>
                <w:rFonts w:ascii="Times New Roman" w:eastAsia="Arial" w:hAnsi="Times New Roman" w:cs="Times New Roman"/>
                <w:color w:val="000000" w:themeColor="text1"/>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6670C" w14:textId="77777777" w:rsidR="00D25B7F" w:rsidRPr="00FC2315" w:rsidRDefault="00D25B7F" w:rsidP="009F486D">
            <w:pPr>
              <w:widowControl w:val="0"/>
              <w:spacing w:before="120" w:afterLines="120" w:after="288" w:line="276" w:lineRule="auto"/>
              <w:ind w:firstLine="709"/>
              <w:jc w:val="center"/>
              <w:rPr>
                <w:rFonts w:ascii="Times New Roman" w:eastAsia="Arial" w:hAnsi="Times New Roman" w:cs="Times New Roman"/>
                <w:color w:val="000000" w:themeColor="text1"/>
                <w:sz w:val="20"/>
                <w:szCs w:val="20"/>
              </w:rPr>
            </w:pPr>
          </w:p>
        </w:tc>
      </w:tr>
    </w:tbl>
    <w:p w14:paraId="2C5A0350"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lastRenderedPageBreak/>
        <w:t>Vinculam esta contratação, independentemente de transcrição:</w:t>
      </w:r>
      <w:bookmarkStart w:id="0" w:name="_GoBack"/>
      <w:bookmarkEnd w:id="0"/>
    </w:p>
    <w:p w14:paraId="143DEB0F" w14:textId="77777777" w:rsidR="00B96063" w:rsidRPr="00FC2315" w:rsidRDefault="00B9606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O Termo de Referência;</w:t>
      </w:r>
    </w:p>
    <w:p w14:paraId="266F4D82" w14:textId="77777777" w:rsidR="00B96063" w:rsidRPr="00FC2315" w:rsidRDefault="00B9606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O Edital da Licitação;</w:t>
      </w:r>
    </w:p>
    <w:p w14:paraId="16FD2A67" w14:textId="77777777" w:rsidR="00B96063" w:rsidRPr="00FC2315" w:rsidRDefault="00B9606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A Proposta do contratado;</w:t>
      </w:r>
    </w:p>
    <w:p w14:paraId="09507169" w14:textId="77777777" w:rsidR="00B96063" w:rsidRPr="00FC2315" w:rsidRDefault="00B9606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Eventuais anexos dos documentos supracitados.</w:t>
      </w:r>
    </w:p>
    <w:p w14:paraId="6E1B8143" w14:textId="20F5E26F"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CLÁUSULA SEGUNDA – VIGÊNCIA E PRORROGAÇÃO</w:t>
      </w:r>
    </w:p>
    <w:p w14:paraId="0367CD4D" w14:textId="1BD6C951"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prazo de vigência da contratação é de </w:t>
      </w:r>
      <w:r w:rsidR="00EE3B9C" w:rsidRPr="00FC2315">
        <w:rPr>
          <w:rFonts w:ascii="Times New Roman" w:hAnsi="Times New Roman" w:cs="Times New Roman"/>
          <w:color w:val="000000" w:themeColor="text1"/>
        </w:rPr>
        <w:t xml:space="preserve">12 (doze) meses </w:t>
      </w:r>
      <w:r w:rsidRPr="00FC2315">
        <w:rPr>
          <w:rFonts w:ascii="Times New Roman" w:hAnsi="Times New Roman" w:cs="Times New Roman"/>
          <w:color w:val="000000" w:themeColor="text1"/>
        </w:rPr>
        <w:t xml:space="preserve">contados </w:t>
      </w:r>
      <w:r w:rsidR="00EE3B9C" w:rsidRPr="00FC2315">
        <w:rPr>
          <w:rFonts w:ascii="Times New Roman" w:hAnsi="Times New Roman" w:cs="Times New Roman"/>
          <w:color w:val="000000" w:themeColor="text1"/>
        </w:rPr>
        <w:t>da</w:t>
      </w:r>
      <w:r w:rsidRPr="00FC2315">
        <w:rPr>
          <w:rFonts w:ascii="Times New Roman" w:hAnsi="Times New Roman" w:cs="Times New Roman"/>
          <w:color w:val="000000" w:themeColor="text1"/>
        </w:rPr>
        <w:t xml:space="preserve"> </w:t>
      </w:r>
      <w:r w:rsidR="00EE3B9C" w:rsidRPr="00FC2315">
        <w:rPr>
          <w:rFonts w:ascii="Times New Roman" w:hAnsi="Times New Roman" w:cs="Times New Roman"/>
          <w:i/>
          <w:color w:val="000000" w:themeColor="text1"/>
        </w:rPr>
        <w:t>assinatura do contrato</w:t>
      </w:r>
      <w:r w:rsidRPr="00FC2315">
        <w:rPr>
          <w:rFonts w:ascii="Times New Roman" w:hAnsi="Times New Roman" w:cs="Times New Roman"/>
          <w:i/>
          <w:color w:val="000000" w:themeColor="text1"/>
        </w:rPr>
        <w:t xml:space="preserve">, </w:t>
      </w:r>
      <w:r w:rsidRPr="00FC2315">
        <w:rPr>
          <w:rFonts w:ascii="Times New Roman" w:hAnsi="Times New Roman" w:cs="Times New Roman"/>
          <w:color w:val="000000" w:themeColor="text1"/>
        </w:rPr>
        <w:t xml:space="preserve">prorrogável </w:t>
      </w:r>
      <w:r w:rsidR="005D4111" w:rsidRPr="00FC2315">
        <w:rPr>
          <w:rFonts w:ascii="Times New Roman" w:hAnsi="Times New Roman" w:cs="Times New Roman"/>
          <w:color w:val="000000" w:themeColor="text1"/>
        </w:rPr>
        <w:t xml:space="preserve">sucessivamente </w:t>
      </w:r>
      <w:r w:rsidRPr="00FC2315">
        <w:rPr>
          <w:rFonts w:ascii="Times New Roman" w:hAnsi="Times New Roman" w:cs="Times New Roman"/>
          <w:color w:val="000000" w:themeColor="text1"/>
        </w:rPr>
        <w:t xml:space="preserve">por até 10 anos, na forma dos </w:t>
      </w:r>
      <w:hyperlink r:id="rId13" w:anchor="art106" w:history="1">
        <w:r w:rsidRPr="00FC2315">
          <w:rPr>
            <w:rStyle w:val="Hyperlink"/>
            <w:rFonts w:ascii="Times New Roman" w:hAnsi="Times New Roman" w:cs="Times New Roman"/>
            <w:color w:val="000000" w:themeColor="text1"/>
          </w:rPr>
          <w:t>artigos 106 e 107 da Lei n° 14.133, de 2021.</w:t>
        </w:r>
      </w:hyperlink>
    </w:p>
    <w:p w14:paraId="27CBA602" w14:textId="1D677AC4" w:rsidR="00A63EAE"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 prorrogação de que trata este item é condicionada ao ateste, pela autoridade competente, de que as condições e os preços permanecem vantajosos para a Administração, permitida a negociação com o contratado</w:t>
      </w:r>
      <w:r w:rsidR="005D4111" w:rsidRPr="00FC2315">
        <w:rPr>
          <w:rFonts w:ascii="Times New Roman" w:hAnsi="Times New Roman" w:cs="Times New Roman"/>
          <w:color w:val="000000" w:themeColor="text1"/>
        </w:rPr>
        <w:t xml:space="preserve">, </w:t>
      </w:r>
      <w:r w:rsidR="00A63EAE" w:rsidRPr="00FC2315">
        <w:rPr>
          <w:rFonts w:ascii="Times New Roman" w:hAnsi="Times New Roman" w:cs="Times New Roman"/>
          <w:color w:val="000000" w:themeColor="text1"/>
        </w:rPr>
        <w:t xml:space="preserve">atentando, </w:t>
      </w:r>
      <w:r w:rsidR="005D4111" w:rsidRPr="00FC2315">
        <w:rPr>
          <w:rFonts w:ascii="Times New Roman" w:hAnsi="Times New Roman" w:cs="Times New Roman"/>
          <w:color w:val="000000" w:themeColor="text1"/>
        </w:rPr>
        <w:t>ainda</w:t>
      </w:r>
      <w:r w:rsidR="00A63EAE" w:rsidRPr="00FC2315">
        <w:rPr>
          <w:rFonts w:ascii="Times New Roman" w:hAnsi="Times New Roman" w:cs="Times New Roman"/>
          <w:color w:val="000000" w:themeColor="text1"/>
        </w:rPr>
        <w:t xml:space="preserve">, para o cumprimento dos seguintes requisitos: </w:t>
      </w:r>
    </w:p>
    <w:p w14:paraId="34AA0C3B" w14:textId="3CE21FC0" w:rsidR="004629E1" w:rsidRPr="00FC2315" w:rsidRDefault="004629E1" w:rsidP="00EF303B">
      <w:pPr>
        <w:pStyle w:val="Nivel2"/>
        <w:numPr>
          <w:ilvl w:val="1"/>
          <w:numId w:val="15"/>
        </w:numPr>
        <w:ind w:left="284" w:firstLine="0"/>
        <w:rPr>
          <w:rFonts w:ascii="Times New Roman" w:hAnsi="Times New Roman" w:cs="Times New Roman"/>
          <w:color w:val="000000" w:themeColor="text1"/>
        </w:rPr>
      </w:pPr>
      <w:r w:rsidRPr="00FC2315">
        <w:rPr>
          <w:rFonts w:ascii="Times New Roman" w:hAnsi="Times New Roman" w:cs="Times New Roman"/>
          <w:color w:val="000000" w:themeColor="text1"/>
        </w:rPr>
        <w:t xml:space="preserve">Estar formalmente demonstrado </w:t>
      </w:r>
      <w:r w:rsidR="00E61A8C" w:rsidRPr="00FC2315">
        <w:rPr>
          <w:rFonts w:ascii="Times New Roman" w:hAnsi="Times New Roman" w:cs="Times New Roman"/>
          <w:color w:val="000000" w:themeColor="text1"/>
        </w:rPr>
        <w:t xml:space="preserve">no processo </w:t>
      </w:r>
      <w:r w:rsidRPr="00FC2315">
        <w:rPr>
          <w:rFonts w:ascii="Times New Roman" w:hAnsi="Times New Roman" w:cs="Times New Roman"/>
          <w:color w:val="000000" w:themeColor="text1"/>
        </w:rPr>
        <w:t>que a forma de prestação dos serviços tem natureza continuada;</w:t>
      </w:r>
    </w:p>
    <w:p w14:paraId="500D0961" w14:textId="77777777" w:rsidR="00A63EAE" w:rsidRPr="00FC2315" w:rsidRDefault="00A63EAE" w:rsidP="00EF303B">
      <w:pPr>
        <w:pStyle w:val="Nivel2"/>
        <w:numPr>
          <w:ilvl w:val="1"/>
          <w:numId w:val="15"/>
        </w:numPr>
        <w:ind w:left="284" w:firstLine="0"/>
        <w:rPr>
          <w:rFonts w:ascii="Times New Roman" w:hAnsi="Times New Roman" w:cs="Times New Roman"/>
          <w:color w:val="000000" w:themeColor="text1"/>
        </w:rPr>
      </w:pPr>
      <w:r w:rsidRPr="00FC2315">
        <w:rPr>
          <w:rFonts w:ascii="Times New Roman" w:hAnsi="Times New Roman" w:cs="Times New Roman"/>
          <w:color w:val="000000" w:themeColor="text1"/>
        </w:rPr>
        <w:t xml:space="preserve">Seja juntado relatório que discorra sobre a execução do contrato, com informações de que os serviços tenham sido prestados regularmente;  </w:t>
      </w:r>
    </w:p>
    <w:p w14:paraId="1F2DB5F1" w14:textId="77777777" w:rsidR="00A63EAE" w:rsidRPr="00FC2315" w:rsidRDefault="00A63EAE" w:rsidP="00EF303B">
      <w:pPr>
        <w:pStyle w:val="Nivel2"/>
        <w:numPr>
          <w:ilvl w:val="1"/>
          <w:numId w:val="15"/>
        </w:numPr>
        <w:ind w:left="284" w:firstLine="0"/>
        <w:rPr>
          <w:rFonts w:ascii="Times New Roman" w:hAnsi="Times New Roman" w:cs="Times New Roman"/>
          <w:color w:val="000000" w:themeColor="text1"/>
        </w:rPr>
      </w:pPr>
      <w:r w:rsidRPr="00FC2315">
        <w:rPr>
          <w:rFonts w:ascii="Times New Roman" w:hAnsi="Times New Roman" w:cs="Times New Roman"/>
          <w:color w:val="000000" w:themeColor="text1"/>
        </w:rPr>
        <w:t xml:space="preserve">Seja juntada justificativa e motivo, por escrito, de que a Administração mantém interesse na realização do serviço;  </w:t>
      </w:r>
    </w:p>
    <w:p w14:paraId="0192CE5B" w14:textId="2C9B79C4" w:rsidR="00A63EAE" w:rsidRPr="00FC2315" w:rsidRDefault="00A63EAE" w:rsidP="00EF303B">
      <w:pPr>
        <w:pStyle w:val="Nivel2"/>
        <w:numPr>
          <w:ilvl w:val="1"/>
          <w:numId w:val="15"/>
        </w:numPr>
        <w:ind w:left="284" w:firstLine="0"/>
        <w:rPr>
          <w:rFonts w:ascii="Times New Roman" w:hAnsi="Times New Roman" w:cs="Times New Roman"/>
          <w:color w:val="000000" w:themeColor="text1"/>
        </w:rPr>
      </w:pPr>
      <w:r w:rsidRPr="00FC2315">
        <w:rPr>
          <w:rFonts w:ascii="Times New Roman" w:hAnsi="Times New Roman" w:cs="Times New Roman"/>
          <w:color w:val="000000" w:themeColor="text1"/>
        </w:rPr>
        <w:t>Haja manifestação expressa d</w:t>
      </w:r>
      <w:r w:rsidR="004629E1" w:rsidRPr="00FC2315">
        <w:rPr>
          <w:rFonts w:ascii="Times New Roman" w:hAnsi="Times New Roman" w:cs="Times New Roman"/>
          <w:color w:val="000000" w:themeColor="text1"/>
        </w:rPr>
        <w:t>o</w:t>
      </w:r>
      <w:r w:rsidRPr="00FC2315">
        <w:rPr>
          <w:rFonts w:ascii="Times New Roman" w:hAnsi="Times New Roman" w:cs="Times New Roman"/>
          <w:color w:val="000000" w:themeColor="text1"/>
        </w:rPr>
        <w:t xml:space="preserve"> contratad</w:t>
      </w:r>
      <w:r w:rsidR="004629E1" w:rsidRPr="00FC2315">
        <w:rPr>
          <w:rFonts w:ascii="Times New Roman" w:hAnsi="Times New Roman" w:cs="Times New Roman"/>
          <w:color w:val="000000" w:themeColor="text1"/>
        </w:rPr>
        <w:t>o</w:t>
      </w:r>
      <w:r w:rsidRPr="00FC2315">
        <w:rPr>
          <w:rFonts w:ascii="Times New Roman" w:hAnsi="Times New Roman" w:cs="Times New Roman"/>
          <w:color w:val="000000" w:themeColor="text1"/>
        </w:rPr>
        <w:t xml:space="preserve"> informando o interesse na prorrogação; </w:t>
      </w:r>
    </w:p>
    <w:p w14:paraId="78031980" w14:textId="50EF2870" w:rsidR="00A63EAE" w:rsidRPr="00FC2315" w:rsidRDefault="00A63EAE" w:rsidP="00EF303B">
      <w:pPr>
        <w:pStyle w:val="Nivel2"/>
        <w:numPr>
          <w:ilvl w:val="1"/>
          <w:numId w:val="15"/>
        </w:numPr>
        <w:ind w:left="284" w:firstLine="0"/>
        <w:rPr>
          <w:rFonts w:ascii="Times New Roman" w:hAnsi="Times New Roman" w:cs="Times New Roman"/>
          <w:color w:val="000000" w:themeColor="text1"/>
        </w:rPr>
      </w:pPr>
      <w:r w:rsidRPr="00FC2315">
        <w:rPr>
          <w:rFonts w:ascii="Times New Roman" w:hAnsi="Times New Roman" w:cs="Times New Roman"/>
          <w:color w:val="000000" w:themeColor="text1"/>
        </w:rPr>
        <w:t xml:space="preserve">Seja comprovado que </w:t>
      </w:r>
      <w:r w:rsidR="004629E1" w:rsidRPr="00FC2315">
        <w:rPr>
          <w:rFonts w:ascii="Times New Roman" w:hAnsi="Times New Roman" w:cs="Times New Roman"/>
          <w:color w:val="000000" w:themeColor="text1"/>
        </w:rPr>
        <w:t>o</w:t>
      </w:r>
      <w:r w:rsidRPr="00FC2315">
        <w:rPr>
          <w:rFonts w:ascii="Times New Roman" w:hAnsi="Times New Roman" w:cs="Times New Roman"/>
          <w:color w:val="000000" w:themeColor="text1"/>
        </w:rPr>
        <w:t xml:space="preserve"> contratad</w:t>
      </w:r>
      <w:r w:rsidR="004629E1" w:rsidRPr="00FC2315">
        <w:rPr>
          <w:rFonts w:ascii="Times New Roman" w:hAnsi="Times New Roman" w:cs="Times New Roman"/>
          <w:color w:val="000000" w:themeColor="text1"/>
        </w:rPr>
        <w:t>o</w:t>
      </w:r>
      <w:r w:rsidRPr="00FC2315">
        <w:rPr>
          <w:rFonts w:ascii="Times New Roman" w:hAnsi="Times New Roman" w:cs="Times New Roman"/>
          <w:color w:val="000000" w:themeColor="text1"/>
        </w:rPr>
        <w:t xml:space="preserve"> mantém as condições iniciais de habilitação.</w:t>
      </w:r>
    </w:p>
    <w:p w14:paraId="29F6364B" w14:textId="01EF3326" w:rsidR="00A63EAE" w:rsidRPr="00FC2315" w:rsidRDefault="005D4111"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contratado</w:t>
      </w:r>
      <w:r w:rsidR="00A63EAE" w:rsidRPr="00FC2315">
        <w:rPr>
          <w:rFonts w:ascii="Times New Roman" w:hAnsi="Times New Roman" w:cs="Times New Roman"/>
          <w:color w:val="000000" w:themeColor="text1"/>
        </w:rPr>
        <w:t xml:space="preserve"> não tem direito subjetivo à prorrogação contratual.</w:t>
      </w:r>
    </w:p>
    <w:p w14:paraId="658DA4C0" w14:textId="77777777" w:rsidR="00A63EAE" w:rsidRPr="00FC2315" w:rsidRDefault="00A63EAE"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A prorrogação de contrato deverá ser promovida mediante celebração de termo aditivo. </w:t>
      </w:r>
    </w:p>
    <w:p w14:paraId="05F63ADC" w14:textId="19B55F72" w:rsidR="00A63EAE" w:rsidRPr="00FC2315" w:rsidRDefault="00A63EAE"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Nas eventuais prorrogações</w:t>
      </w:r>
      <w:r w:rsidR="005D4111" w:rsidRPr="00FC2315">
        <w:rPr>
          <w:rFonts w:ascii="Times New Roman" w:hAnsi="Times New Roman" w:cs="Times New Roman"/>
          <w:color w:val="000000" w:themeColor="text1"/>
        </w:rPr>
        <w:t xml:space="preserve"> contratuais</w:t>
      </w:r>
      <w:r w:rsidRPr="00FC2315">
        <w:rPr>
          <w:rFonts w:ascii="Times New Roman" w:hAnsi="Times New Roman" w:cs="Times New Roman"/>
          <w:color w:val="000000" w:themeColor="text1"/>
        </w:rPr>
        <w:t xml:space="preserve">, os custos não renováveis já pagos ou amortizados </w:t>
      </w:r>
      <w:r w:rsidR="002E7254" w:rsidRPr="00FC2315">
        <w:rPr>
          <w:rFonts w:ascii="Times New Roman" w:hAnsi="Times New Roman" w:cs="Times New Roman"/>
          <w:color w:val="000000" w:themeColor="text1"/>
        </w:rPr>
        <w:t xml:space="preserve">ao longo do </w:t>
      </w:r>
      <w:r w:rsidRPr="00FC2315">
        <w:rPr>
          <w:rFonts w:ascii="Times New Roman" w:hAnsi="Times New Roman" w:cs="Times New Roman"/>
          <w:color w:val="000000" w:themeColor="text1"/>
        </w:rPr>
        <w:t xml:space="preserve">primeiro </w:t>
      </w:r>
      <w:r w:rsidR="005D4111" w:rsidRPr="00FC2315">
        <w:rPr>
          <w:rFonts w:ascii="Times New Roman" w:hAnsi="Times New Roman" w:cs="Times New Roman"/>
          <w:color w:val="000000" w:themeColor="text1"/>
        </w:rPr>
        <w:t>período de vigência</w:t>
      </w:r>
      <w:r w:rsidRPr="00FC2315">
        <w:rPr>
          <w:rFonts w:ascii="Times New Roman" w:hAnsi="Times New Roman" w:cs="Times New Roman"/>
          <w:color w:val="000000" w:themeColor="text1"/>
        </w:rPr>
        <w:t xml:space="preserve"> da contratação deverão ser reduzidos ou eliminados como condição para a renovação.</w:t>
      </w:r>
    </w:p>
    <w:p w14:paraId="48AE5B35" w14:textId="7F3CD197" w:rsidR="00A63EAE" w:rsidRPr="00FC2315" w:rsidRDefault="001A615E"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contrato não poderá ser prorrogado quando o contratado tiver sido penalizado</w:t>
      </w:r>
      <w:r w:rsidR="00B15F50" w:rsidRPr="00FC2315">
        <w:rPr>
          <w:rFonts w:ascii="Times New Roman" w:hAnsi="Times New Roman" w:cs="Times New Roman"/>
          <w:color w:val="000000" w:themeColor="text1"/>
        </w:rPr>
        <w:t xml:space="preserve"> nas sanções</w:t>
      </w:r>
      <w:r w:rsidRPr="00FC2315">
        <w:rPr>
          <w:rFonts w:ascii="Times New Roman" w:hAnsi="Times New Roman" w:cs="Times New Roman"/>
          <w:color w:val="000000" w:themeColor="text1"/>
        </w:rPr>
        <w:t xml:space="preserve"> de declaração de inidoneidade </w:t>
      </w:r>
      <w:r w:rsidR="00B15F50" w:rsidRPr="00FC2315">
        <w:rPr>
          <w:rFonts w:ascii="Times New Roman" w:hAnsi="Times New Roman" w:cs="Times New Roman"/>
          <w:color w:val="000000" w:themeColor="text1"/>
        </w:rPr>
        <w:t>ou impedimento de licitar e contratar com poder público, observadas as abrangências de aplicação.</w:t>
      </w:r>
    </w:p>
    <w:p w14:paraId="35C6435C" w14:textId="3AE42EAC" w:rsidR="00B96063" w:rsidRPr="00FC2315" w:rsidRDefault="00B96063" w:rsidP="00A57CFF">
      <w:pPr>
        <w:pStyle w:val="Nivel01"/>
        <w:rPr>
          <w:rFonts w:ascii="Times New Roman" w:hAnsi="Times New Roman" w:cs="Times New Roman"/>
          <w:color w:val="000000" w:themeColor="text1"/>
        </w:rPr>
      </w:pPr>
      <w:bookmarkStart w:id="1" w:name="_Hlk114497577"/>
      <w:bookmarkStart w:id="2" w:name="_Hlk114497502"/>
      <w:bookmarkEnd w:id="1"/>
      <w:bookmarkEnd w:id="2"/>
      <w:r w:rsidRPr="00FC2315">
        <w:rPr>
          <w:rFonts w:ascii="Times New Roman" w:hAnsi="Times New Roman" w:cs="Times New Roman"/>
          <w:color w:val="000000" w:themeColor="text1"/>
        </w:rPr>
        <w:t>CLÁUSULA TERCEIRA – MODELOS DE EXECUÇÃO E GESTÃO CONTRATUAIS (</w:t>
      </w:r>
      <w:hyperlink r:id="rId14" w:anchor="art92" w:history="1">
        <w:r w:rsidRPr="00FC2315">
          <w:rPr>
            <w:rStyle w:val="Hyperlink"/>
            <w:rFonts w:ascii="Times New Roman" w:hAnsi="Times New Roman" w:cs="Times New Roman"/>
            <w:color w:val="000000" w:themeColor="text1"/>
          </w:rPr>
          <w:t>art. 92, IV, VII e XVIII)</w:t>
        </w:r>
      </w:hyperlink>
    </w:p>
    <w:p w14:paraId="1212FDB6" w14:textId="411B17AE"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7D9BE80F" w14:textId="1804BC5B"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CLÁUSULA QUARTA – SUBCONTRATAÇÃO</w:t>
      </w:r>
      <w:r w:rsidR="1D18659A" w:rsidRPr="00FC2315">
        <w:rPr>
          <w:rFonts w:ascii="Times New Roman" w:hAnsi="Times New Roman" w:cs="Times New Roman"/>
          <w:color w:val="000000" w:themeColor="text1"/>
        </w:rPr>
        <w:t xml:space="preserve"> </w:t>
      </w:r>
    </w:p>
    <w:p w14:paraId="61228973" w14:textId="4E817B8E" w:rsidR="00B96063" w:rsidRPr="00FC2315" w:rsidRDefault="00B96063" w:rsidP="00E032FD">
      <w:pPr>
        <w:pStyle w:val="Nvel2-Red"/>
        <w:rPr>
          <w:rFonts w:ascii="Times New Roman" w:hAnsi="Times New Roman" w:cs="Times New Roman"/>
          <w:color w:val="000000" w:themeColor="text1"/>
        </w:rPr>
      </w:pPr>
      <w:r w:rsidRPr="00FC2315">
        <w:rPr>
          <w:rFonts w:ascii="Times New Roman" w:hAnsi="Times New Roman" w:cs="Times New Roman"/>
          <w:color w:val="000000" w:themeColor="text1"/>
        </w:rPr>
        <w:t>Não será admitida a subcontratação do objeto contratual.</w:t>
      </w:r>
    </w:p>
    <w:p w14:paraId="6525968D" w14:textId="7987C503"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CLÁUSULA QUINTA - PREÇO</w:t>
      </w:r>
    </w:p>
    <w:p w14:paraId="6E0D89B1" w14:textId="026A5646"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lang w:eastAsia="en-US"/>
        </w:rPr>
        <w:t xml:space="preserve">O valor mensal da </w:t>
      </w:r>
      <w:r w:rsidRPr="00FC2315">
        <w:rPr>
          <w:rFonts w:ascii="Times New Roman" w:hAnsi="Times New Roman" w:cs="Times New Roman"/>
          <w:color w:val="000000" w:themeColor="text1"/>
        </w:rPr>
        <w:t>contratação</w:t>
      </w:r>
      <w:r w:rsidRPr="00FC2315">
        <w:rPr>
          <w:rFonts w:ascii="Times New Roman" w:hAnsi="Times New Roman" w:cs="Times New Roman"/>
          <w:color w:val="000000" w:themeColor="text1"/>
          <w:lang w:eastAsia="en-US"/>
        </w:rPr>
        <w:t xml:space="preserve"> é de R$</w:t>
      </w:r>
      <w:r w:rsidRPr="00FC2315">
        <w:rPr>
          <w:rFonts w:ascii="Times New Roman" w:hAnsi="Times New Roman" w:cs="Times New Roman"/>
          <w:i/>
          <w:color w:val="000000" w:themeColor="text1"/>
          <w:lang w:eastAsia="en-US"/>
        </w:rPr>
        <w:t xml:space="preserve"> .......... (.....), </w:t>
      </w:r>
      <w:r w:rsidRPr="00FC2315">
        <w:rPr>
          <w:rFonts w:ascii="Times New Roman" w:hAnsi="Times New Roman" w:cs="Times New Roman"/>
          <w:color w:val="000000" w:themeColor="text1"/>
          <w:lang w:eastAsia="en-US"/>
        </w:rPr>
        <w:t>perfazendo o valor total de R$</w:t>
      </w:r>
      <w:r w:rsidRPr="00FC2315">
        <w:rPr>
          <w:rFonts w:ascii="Times New Roman" w:hAnsi="Times New Roman" w:cs="Times New Roman"/>
          <w:i/>
          <w:color w:val="000000" w:themeColor="text1"/>
          <w:lang w:eastAsia="en-US"/>
        </w:rPr>
        <w:t xml:space="preserve"> ....... (....).</w:t>
      </w:r>
    </w:p>
    <w:p w14:paraId="4E8458D4"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4C5DC424" w:rsidR="00B96063" w:rsidRPr="00FC2315" w:rsidRDefault="00EE3B9C" w:rsidP="00C4310F">
      <w:pPr>
        <w:pStyle w:val="Nvel2-Red"/>
        <w:rPr>
          <w:rFonts w:ascii="Times New Roman" w:hAnsi="Times New Roman" w:cs="Times New Roman"/>
          <w:color w:val="000000" w:themeColor="text1"/>
        </w:rPr>
      </w:pPr>
      <w:r w:rsidRPr="00FC2315">
        <w:rPr>
          <w:rFonts w:ascii="Times New Roman" w:hAnsi="Times New Roman" w:cs="Times New Roman"/>
          <w:color w:val="000000" w:themeColor="text1"/>
        </w:rPr>
        <w:lastRenderedPageBreak/>
        <w:t>O valor acima é meramente estimativo, de forma que os pagamentos devidos ao contratado dependerão da qualidade do serviço prestado, conforme avaliação mensurada por meio do Instrumento de Medição de Resultado.</w:t>
      </w:r>
    </w:p>
    <w:p w14:paraId="3F97A10E" w14:textId="5EDF61A3"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CLÁUSULA SEXTA - PAGAMENTO (</w:t>
      </w:r>
      <w:hyperlink r:id="rId15" w:anchor="art92" w:history="1">
        <w:r w:rsidRPr="00FC2315">
          <w:rPr>
            <w:rStyle w:val="Hyperlink"/>
            <w:rFonts w:ascii="Times New Roman" w:hAnsi="Times New Roman" w:cs="Times New Roman"/>
            <w:color w:val="000000" w:themeColor="text1"/>
          </w:rPr>
          <w:t>art. 92, V e VI</w:t>
        </w:r>
      </w:hyperlink>
      <w:r w:rsidRPr="00FC2315">
        <w:rPr>
          <w:rFonts w:ascii="Times New Roman" w:hAnsi="Times New Roman" w:cs="Times New Roman"/>
          <w:color w:val="000000" w:themeColor="text1"/>
        </w:rPr>
        <w:t>)</w:t>
      </w:r>
    </w:p>
    <w:p w14:paraId="370A5D58" w14:textId="1B74DED0" w:rsidR="00B96063" w:rsidRPr="00FC2315" w:rsidRDefault="779B63A9"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prazo para pagamento </w:t>
      </w:r>
      <w:r w:rsidRPr="00FC2315">
        <w:rPr>
          <w:rFonts w:ascii="Times New Roman" w:hAnsi="Times New Roman" w:cs="Times New Roman"/>
          <w:color w:val="000000" w:themeColor="text1"/>
          <w:lang w:eastAsia="en-US"/>
        </w:rPr>
        <w:t>ao contratado</w:t>
      </w:r>
      <w:r w:rsidRPr="00FC2315">
        <w:rPr>
          <w:rFonts w:ascii="Times New Roman" w:hAnsi="Times New Roman" w:cs="Times New Roman"/>
          <w:color w:val="000000" w:themeColor="text1"/>
        </w:rPr>
        <w:t xml:space="preserve"> e demais condições a ele referentes</w:t>
      </w:r>
      <w:r w:rsidR="694543CE" w:rsidRPr="00FC2315">
        <w:rPr>
          <w:rFonts w:ascii="Times New Roman" w:hAnsi="Times New Roman" w:cs="Times New Roman"/>
          <w:color w:val="000000" w:themeColor="text1"/>
        </w:rPr>
        <w:t xml:space="preserve">, inclusive quanto à utilização da Conta-Depósito Vinculada - bloqueada para movimentação ou do </w:t>
      </w:r>
      <w:r w:rsidR="6F55201F" w:rsidRPr="00FC2315">
        <w:rPr>
          <w:rFonts w:ascii="Times New Roman" w:hAnsi="Times New Roman" w:cs="Times New Roman"/>
          <w:color w:val="000000" w:themeColor="text1"/>
        </w:rPr>
        <w:t xml:space="preserve">Pagamento </w:t>
      </w:r>
      <w:r w:rsidR="694543CE" w:rsidRPr="00FC2315">
        <w:rPr>
          <w:rFonts w:ascii="Times New Roman" w:hAnsi="Times New Roman" w:cs="Times New Roman"/>
          <w:color w:val="000000" w:themeColor="text1"/>
        </w:rPr>
        <w:t xml:space="preserve">pelo </w:t>
      </w:r>
      <w:r w:rsidR="6F55201F" w:rsidRPr="00FC2315">
        <w:rPr>
          <w:rFonts w:ascii="Times New Roman" w:hAnsi="Times New Roman" w:cs="Times New Roman"/>
          <w:color w:val="000000" w:themeColor="text1"/>
        </w:rPr>
        <w:t>Fato Gerador</w:t>
      </w:r>
      <w:r w:rsidR="694543CE" w:rsidRPr="00FC2315">
        <w:rPr>
          <w:rFonts w:ascii="Times New Roman" w:hAnsi="Times New Roman" w:cs="Times New Roman"/>
          <w:color w:val="000000" w:themeColor="text1"/>
        </w:rPr>
        <w:t>, encontram</w:t>
      </w:r>
      <w:r w:rsidRPr="00FC2315">
        <w:rPr>
          <w:rFonts w:ascii="Times New Roman" w:hAnsi="Times New Roman" w:cs="Times New Roman"/>
          <w:color w:val="000000" w:themeColor="text1"/>
        </w:rPr>
        <w:t>-se definidos no Termo de Referência, anexo a este Contrato.</w:t>
      </w:r>
    </w:p>
    <w:p w14:paraId="7778583D" w14:textId="5CEF10DB" w:rsidR="0053297D"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 xml:space="preserve">CLÁUSULA SÉTIMA - </w:t>
      </w:r>
      <w:r w:rsidR="00A94A3D" w:rsidRPr="00FC2315">
        <w:rPr>
          <w:rFonts w:ascii="Times New Roman" w:hAnsi="Times New Roman" w:cs="Times New Roman"/>
          <w:color w:val="000000" w:themeColor="text1"/>
        </w:rPr>
        <w:t>REPACTUAÇÃO DOS PREÇOS CONTRATADOS (art. 92, V e X</w:t>
      </w:r>
      <w:r w:rsidR="27567F02" w:rsidRPr="00FC2315">
        <w:rPr>
          <w:rFonts w:ascii="Times New Roman" w:hAnsi="Times New Roman" w:cs="Times New Roman"/>
          <w:color w:val="000000" w:themeColor="text1"/>
        </w:rPr>
        <w:t>)</w:t>
      </w:r>
    </w:p>
    <w:p w14:paraId="7141B13F" w14:textId="43197EB4"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Os preços contratados serão repactuados para manutenção do equilíbrio econômico-financeiro, após o interregno de um ano, mediante solicitação d</w:t>
      </w:r>
      <w:r w:rsidR="00D6209B" w:rsidRPr="00FC2315">
        <w:rPr>
          <w:rFonts w:ascii="Times New Roman" w:hAnsi="Times New Roman" w:cs="Times New Roman"/>
          <w:color w:val="000000" w:themeColor="text1"/>
        </w:rPr>
        <w:t>o</w:t>
      </w:r>
      <w:r w:rsidRPr="00FC2315">
        <w:rPr>
          <w:rFonts w:ascii="Times New Roman" w:hAnsi="Times New Roman" w:cs="Times New Roman"/>
          <w:color w:val="000000" w:themeColor="text1"/>
        </w:rPr>
        <w:t xml:space="preserve"> contratado.</w:t>
      </w:r>
    </w:p>
    <w:p w14:paraId="0039A451"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interregno mínimo de 1 (um) ano para a primeira repactuação será contado:</w:t>
      </w:r>
    </w:p>
    <w:p w14:paraId="3E617697" w14:textId="77777777" w:rsidR="00A94A3D" w:rsidRPr="00FC2315" w:rsidRDefault="00A94A3D" w:rsidP="00EF303B">
      <w:pPr>
        <w:numPr>
          <w:ilvl w:val="0"/>
          <w:numId w:val="14"/>
        </w:numPr>
        <w:spacing w:before="120" w:after="120" w:line="276" w:lineRule="auto"/>
        <w:ind w:left="284" w:firstLine="0"/>
        <w:contextualSpacing/>
        <w:jc w:val="both"/>
        <w:rPr>
          <w:rFonts w:ascii="Times New Roman" w:eastAsia="Times New Roman" w:hAnsi="Times New Roman" w:cs="Times New Roman"/>
          <w:color w:val="000000" w:themeColor="text1"/>
          <w:sz w:val="20"/>
          <w:szCs w:val="20"/>
        </w:rPr>
      </w:pPr>
      <w:r w:rsidRPr="00FC2315">
        <w:rPr>
          <w:rFonts w:ascii="Times New Roman" w:eastAsia="Times New Roman" w:hAnsi="Times New Roman" w:cs="Times New Roman"/>
          <w:color w:val="000000" w:themeColor="text1"/>
          <w:sz w:val="20"/>
          <w:szCs w:val="20"/>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3C0F5D6B" w14:textId="77777777" w:rsidR="00A94A3D" w:rsidRPr="00FC2315" w:rsidRDefault="00A94A3D" w:rsidP="00EF303B">
      <w:pPr>
        <w:numPr>
          <w:ilvl w:val="0"/>
          <w:numId w:val="14"/>
        </w:numPr>
        <w:spacing w:before="120" w:after="120" w:line="276" w:lineRule="auto"/>
        <w:ind w:left="284" w:firstLine="0"/>
        <w:contextualSpacing/>
        <w:jc w:val="both"/>
        <w:rPr>
          <w:rFonts w:ascii="Times New Roman" w:eastAsia="Times New Roman" w:hAnsi="Times New Roman" w:cs="Times New Roman"/>
          <w:color w:val="000000" w:themeColor="text1"/>
          <w:sz w:val="20"/>
          <w:szCs w:val="20"/>
        </w:rPr>
      </w:pPr>
      <w:r w:rsidRPr="00FC2315">
        <w:rPr>
          <w:rFonts w:ascii="Times New Roman" w:eastAsia="Times New Roman" w:hAnsi="Times New Roman" w:cs="Times New Roman"/>
          <w:color w:val="000000" w:themeColor="text1"/>
          <w:sz w:val="20"/>
          <w:szCs w:val="20"/>
        </w:rPr>
        <w:t>Para os custos decorrentes do mercado: a partir da apresentação da proposta.</w:t>
      </w:r>
    </w:p>
    <w:p w14:paraId="1EA690EA" w14:textId="1FE7601C"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Nas repactuações subsequentes à primeira, o interregno mínimo </w:t>
      </w:r>
      <w:r w:rsidR="007140A3" w:rsidRPr="00FC2315">
        <w:rPr>
          <w:rFonts w:ascii="Times New Roman" w:hAnsi="Times New Roman" w:cs="Times New Roman"/>
          <w:color w:val="000000" w:themeColor="text1"/>
        </w:rPr>
        <w:t xml:space="preserve">de </w:t>
      </w:r>
      <w:r w:rsidRPr="00FC2315">
        <w:rPr>
          <w:rFonts w:ascii="Times New Roman" w:hAnsi="Times New Roman" w:cs="Times New Roman"/>
          <w:color w:val="000000" w:themeColor="text1"/>
        </w:rPr>
        <w:t>1 (um) ano será contado a partir da data da última repactuação correspondente à mesma parcela objeto da nova solicitação.</w:t>
      </w:r>
    </w:p>
    <w:p w14:paraId="77122EDB" w14:textId="6B5E4E98" w:rsidR="00A94A3D" w:rsidRPr="00FC2315" w:rsidRDefault="56EDD642"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Entende-se como última repactuação a data em que </w:t>
      </w:r>
      <w:r w:rsidR="00A94A3D" w:rsidRPr="00FC2315">
        <w:rPr>
          <w:rFonts w:ascii="Times New Roman" w:hAnsi="Times New Roman" w:cs="Times New Roman"/>
          <w:color w:val="000000" w:themeColor="text1"/>
        </w:rPr>
        <w:t xml:space="preserve">iniciados </w:t>
      </w:r>
      <w:r w:rsidRPr="00FC2315">
        <w:rPr>
          <w:rFonts w:ascii="Times New Roman" w:hAnsi="Times New Roman" w:cs="Times New Roman"/>
          <w:color w:val="000000" w:themeColor="text1"/>
        </w:rPr>
        <w:t>seus efeitos financeiros, independentemente daquela apostilada.</w:t>
      </w:r>
    </w:p>
    <w:p w14:paraId="0F9C7D33" w14:textId="77777777" w:rsidR="00A94A3D" w:rsidRPr="00FC2315" w:rsidRDefault="00A94A3D" w:rsidP="00E032FD">
      <w:pPr>
        <w:pStyle w:val="Nivel2"/>
        <w:rPr>
          <w:rFonts w:ascii="Times New Roman" w:hAnsi="Times New Roman" w:cs="Times New Roman"/>
          <w:color w:val="000000" w:themeColor="text1"/>
          <w:lang w:eastAsia="en-US"/>
        </w:rPr>
      </w:pPr>
      <w:r w:rsidRPr="00FC2315">
        <w:rPr>
          <w:rFonts w:ascii="Times New Roman" w:hAnsi="Times New Roman" w:cs="Times New Roman"/>
          <w:color w:val="000000" w:themeColor="text1"/>
          <w:lang w:eastAsia="en-US"/>
        </w:rPr>
        <w:t xml:space="preserve">A repactuação poderá ser dividida em tantas parcelas quantas forem necessárias, </w:t>
      </w:r>
      <w:r w:rsidRPr="00FC2315">
        <w:rPr>
          <w:rFonts w:ascii="Times New Roman" w:eastAsia="Times New Roman" w:hAnsi="Times New Roman" w:cs="Times New Roman"/>
          <w:color w:val="000000" w:themeColor="text1"/>
        </w:rPr>
        <w:t>observado</w:t>
      </w:r>
      <w:r w:rsidRPr="00FC2315">
        <w:rPr>
          <w:rFonts w:ascii="Times New Roman" w:hAnsi="Times New Roman" w:cs="Times New Roman"/>
          <w:color w:val="000000" w:themeColor="text1"/>
          <w:lang w:eastAsia="en-US"/>
        </w:rPr>
        <w:t xml:space="preserve"> o princípio da anualidade do reajuste de preços da contratação, podendo ser </w:t>
      </w:r>
      <w:r w:rsidRPr="00FC2315">
        <w:rPr>
          <w:rFonts w:ascii="Times New Roman" w:eastAsia="Times New Roman" w:hAnsi="Times New Roman" w:cs="Times New Roman"/>
          <w:color w:val="000000" w:themeColor="text1"/>
        </w:rPr>
        <w:t>realizada</w:t>
      </w:r>
      <w:r w:rsidRPr="00FC2315">
        <w:rPr>
          <w:rFonts w:ascii="Times New Roman" w:hAnsi="Times New Roman" w:cs="Times New Roman"/>
          <w:color w:val="000000" w:themeColor="text1"/>
          <w:lang w:eastAsia="en-US"/>
        </w:rPr>
        <w:t xml:space="preserve"> em momentos distintos para discutir a variação de custos que tenham sua anualidade </w:t>
      </w:r>
      <w:r w:rsidRPr="00FC2315">
        <w:rPr>
          <w:rFonts w:ascii="Times New Roman" w:eastAsia="Times New Roman" w:hAnsi="Times New Roman" w:cs="Times New Roman"/>
          <w:color w:val="000000" w:themeColor="text1"/>
        </w:rPr>
        <w:t>resultante</w:t>
      </w:r>
      <w:r w:rsidRPr="00FC2315">
        <w:rPr>
          <w:rFonts w:ascii="Times New Roman" w:hAnsi="Times New Roman" w:cs="Times New Roman"/>
          <w:color w:val="000000" w:themeColor="text1"/>
          <w:lang w:eastAsia="en-US"/>
        </w:rPr>
        <w:t xml:space="preserve"> em datas diferenciadas, como os decorrentes de mão de </w:t>
      </w:r>
      <w:r w:rsidRPr="00FC2315">
        <w:rPr>
          <w:rFonts w:ascii="Times New Roman" w:hAnsi="Times New Roman" w:cs="Times New Roman"/>
          <w:color w:val="000000" w:themeColor="text1"/>
        </w:rPr>
        <w:t>obra</w:t>
      </w:r>
      <w:r w:rsidRPr="00FC2315">
        <w:rPr>
          <w:rFonts w:ascii="Times New Roman" w:hAnsi="Times New Roman" w:cs="Times New Roman"/>
          <w:color w:val="000000" w:themeColor="text1"/>
          <w:lang w:eastAsia="en-US"/>
        </w:rPr>
        <w:t xml:space="preserve"> e os decorrentes dos insumos necessários à execução dos serviços.</w:t>
      </w:r>
      <w:r w:rsidRPr="00FC2315">
        <w:rPr>
          <w:rFonts w:ascii="Times New Roman" w:eastAsia="Times New Roman" w:hAnsi="Times New Roman" w:cs="Times New Roman"/>
          <w:color w:val="000000" w:themeColor="text1"/>
        </w:rPr>
        <w:t xml:space="preserve"> (art. 135, § 4º, da Lei n.º 14.133/2021)</w:t>
      </w:r>
      <w:r w:rsidRPr="00FC2315">
        <w:rPr>
          <w:rFonts w:ascii="Times New Roman" w:hAnsi="Times New Roman" w:cs="Times New Roman"/>
          <w:color w:val="000000" w:themeColor="text1"/>
          <w:lang w:eastAsia="en-US"/>
        </w:rPr>
        <w:t xml:space="preserve">. </w:t>
      </w:r>
    </w:p>
    <w:p w14:paraId="017BC7E7"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04B08924"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É vedada a inclusão, por ocasião da repactuação, de benefícios não previstos na proposta inicial, exceto quando se tornarem obrigatórios por força de lei, acordo, convenção ou dissídio coletivo de trabalho.  </w:t>
      </w:r>
    </w:p>
    <w:p w14:paraId="0389E19B"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w:t>
      </w:r>
    </w:p>
    <w:p w14:paraId="104365FB" w14:textId="71AB0D35" w:rsidR="00A408CF" w:rsidRPr="00FC2315" w:rsidRDefault="56EDD642" w:rsidP="00E032FD">
      <w:pPr>
        <w:pStyle w:val="Nivel2"/>
        <w:rPr>
          <w:rFonts w:ascii="Times New Roman" w:eastAsia="MS Mincho" w:hAnsi="Times New Roman" w:cs="Times New Roman"/>
          <w:color w:val="000000" w:themeColor="text1"/>
        </w:rPr>
      </w:pPr>
      <w:r w:rsidRPr="00FC2315">
        <w:rPr>
          <w:rFonts w:ascii="Times New Roman" w:hAnsi="Times New Roman" w:cs="Times New Roman"/>
          <w:color w:val="000000" w:themeColor="text1"/>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FC2315" w:rsidRDefault="00A408CF"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A repactuação para reajustamento do contrato em razão de novo Acordo, Convenção ou Dissídio Coletivo de Trabalho deve repassar integralmente o aumento de custos da mão de obra decorrente desses instrumentos.</w:t>
      </w:r>
    </w:p>
    <w:p w14:paraId="3D2ABB9E" w14:textId="41061FBF" w:rsidR="00A94A3D" w:rsidRPr="00FC2315" w:rsidRDefault="00A94A3D" w:rsidP="00D85CC1">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Quando a repactuação solicitada pelo contratado se referir aos custos decorrentes do mercado, o respectivo aumento será apurado mediante a aplicação do índice de reajustamento </w:t>
      </w:r>
      <w:r w:rsidR="00D85CC1" w:rsidRPr="00FC2315">
        <w:rPr>
          <w:rFonts w:ascii="Times New Roman" w:hAnsi="Times New Roman" w:cs="Times New Roman"/>
          <w:i/>
          <w:iCs/>
          <w:color w:val="000000" w:themeColor="text1"/>
        </w:rPr>
        <w:t>IPCA</w:t>
      </w:r>
      <w:r w:rsidRPr="00FC2315">
        <w:rPr>
          <w:rFonts w:ascii="Times New Roman" w:hAnsi="Times New Roman" w:cs="Times New Roman"/>
          <w:i/>
          <w:iCs/>
          <w:color w:val="000000" w:themeColor="text1"/>
        </w:rPr>
        <w:t>,</w:t>
      </w:r>
      <w:r w:rsidRPr="00FC2315">
        <w:rPr>
          <w:rFonts w:ascii="Times New Roman" w:hAnsi="Times New Roman" w:cs="Times New Roman"/>
          <w:color w:val="000000" w:themeColor="text1"/>
        </w:rPr>
        <w:t xml:space="preserve"> com base na seguinte fórmula: </w:t>
      </w:r>
    </w:p>
    <w:p w14:paraId="2B6C81EE" w14:textId="77777777" w:rsidR="00A94A3D" w:rsidRPr="00FC2315" w:rsidRDefault="00A94A3D" w:rsidP="00E032FD">
      <w:pPr>
        <w:spacing w:before="120" w:after="120" w:line="276" w:lineRule="auto"/>
        <w:ind w:left="851"/>
        <w:jc w:val="both"/>
        <w:rPr>
          <w:rFonts w:ascii="Times New Roman" w:eastAsia="Calibri" w:hAnsi="Times New Roman" w:cs="Times New Roman"/>
          <w:color w:val="000000" w:themeColor="text1"/>
          <w:sz w:val="20"/>
          <w:szCs w:val="20"/>
          <w:lang w:eastAsia="en-US"/>
        </w:rPr>
      </w:pPr>
      <w:r w:rsidRPr="00FC2315">
        <w:rPr>
          <w:rFonts w:ascii="Times New Roman" w:eastAsia="Calibri" w:hAnsi="Times New Roman" w:cs="Times New Roman"/>
          <w:color w:val="000000" w:themeColor="text1"/>
          <w:sz w:val="20"/>
          <w:szCs w:val="20"/>
          <w:lang w:eastAsia="en-US"/>
        </w:rPr>
        <w:lastRenderedPageBreak/>
        <w:t>R = V (I – Iº) / Iº, onde:</w:t>
      </w:r>
    </w:p>
    <w:p w14:paraId="7CC13FA7" w14:textId="77777777" w:rsidR="00A94A3D" w:rsidRPr="00FC2315" w:rsidRDefault="00A94A3D" w:rsidP="00E032FD">
      <w:pPr>
        <w:spacing w:before="120" w:after="120" w:line="276" w:lineRule="auto"/>
        <w:ind w:left="851"/>
        <w:jc w:val="both"/>
        <w:rPr>
          <w:rFonts w:ascii="Times New Roman" w:eastAsia="Calibri" w:hAnsi="Times New Roman" w:cs="Times New Roman"/>
          <w:color w:val="000000" w:themeColor="text1"/>
          <w:sz w:val="20"/>
          <w:szCs w:val="20"/>
          <w:lang w:eastAsia="en-US"/>
        </w:rPr>
      </w:pPr>
      <w:r w:rsidRPr="00FC2315">
        <w:rPr>
          <w:rFonts w:ascii="Times New Roman" w:eastAsia="Calibri" w:hAnsi="Times New Roman" w:cs="Times New Roman"/>
          <w:color w:val="000000" w:themeColor="text1"/>
          <w:sz w:val="20"/>
          <w:szCs w:val="20"/>
          <w:lang w:eastAsia="en-US"/>
        </w:rPr>
        <w:t>R = Valor do reajustamento procurado;</w:t>
      </w:r>
    </w:p>
    <w:p w14:paraId="1CB3F2B7" w14:textId="77777777" w:rsidR="00A94A3D" w:rsidRPr="00FC2315" w:rsidRDefault="00A94A3D" w:rsidP="00E032FD">
      <w:pPr>
        <w:spacing w:before="120" w:after="120" w:line="276" w:lineRule="auto"/>
        <w:ind w:left="851"/>
        <w:jc w:val="both"/>
        <w:rPr>
          <w:rFonts w:ascii="Times New Roman" w:eastAsia="Calibri" w:hAnsi="Times New Roman" w:cs="Times New Roman"/>
          <w:color w:val="000000" w:themeColor="text1"/>
          <w:sz w:val="20"/>
          <w:szCs w:val="20"/>
          <w:lang w:eastAsia="en-US"/>
        </w:rPr>
      </w:pPr>
      <w:r w:rsidRPr="00FC2315">
        <w:rPr>
          <w:rFonts w:ascii="Times New Roman" w:eastAsia="Calibri" w:hAnsi="Times New Roman" w:cs="Times New Roman"/>
          <w:color w:val="000000" w:themeColor="text1"/>
          <w:sz w:val="20"/>
          <w:szCs w:val="20"/>
          <w:lang w:eastAsia="en-US"/>
        </w:rPr>
        <w:t xml:space="preserve">V = Valor contratual correspondente à parcela dos </w:t>
      </w:r>
      <w:r w:rsidRPr="00FC2315">
        <w:rPr>
          <w:rFonts w:ascii="Times New Roman" w:eastAsia="Times New Roman" w:hAnsi="Times New Roman" w:cs="Times New Roman"/>
          <w:color w:val="000000" w:themeColor="text1"/>
          <w:sz w:val="20"/>
          <w:szCs w:val="20"/>
        </w:rPr>
        <w:t>custos decorrentes do mercado</w:t>
      </w:r>
      <w:r w:rsidRPr="00FC2315">
        <w:rPr>
          <w:rFonts w:ascii="Times New Roman" w:eastAsia="Calibri" w:hAnsi="Times New Roman" w:cs="Times New Roman"/>
          <w:color w:val="000000" w:themeColor="text1"/>
          <w:sz w:val="20"/>
          <w:szCs w:val="20"/>
          <w:lang w:eastAsia="en-US"/>
        </w:rPr>
        <w:t xml:space="preserve"> a ser reajustada;</w:t>
      </w:r>
    </w:p>
    <w:p w14:paraId="3E731280" w14:textId="77777777" w:rsidR="00A94A3D" w:rsidRPr="00FC2315" w:rsidRDefault="00A94A3D" w:rsidP="00E032FD">
      <w:pPr>
        <w:spacing w:before="120" w:after="120" w:line="276" w:lineRule="auto"/>
        <w:ind w:left="851"/>
        <w:jc w:val="both"/>
        <w:rPr>
          <w:rFonts w:ascii="Times New Roman" w:eastAsia="Calibri" w:hAnsi="Times New Roman" w:cs="Times New Roman"/>
          <w:color w:val="000000" w:themeColor="text1"/>
          <w:sz w:val="20"/>
          <w:szCs w:val="20"/>
          <w:lang w:eastAsia="en-US"/>
        </w:rPr>
      </w:pPr>
      <w:r w:rsidRPr="00FC2315">
        <w:rPr>
          <w:rFonts w:ascii="Times New Roman" w:eastAsia="Calibri" w:hAnsi="Times New Roman" w:cs="Times New Roman"/>
          <w:color w:val="000000" w:themeColor="text1"/>
          <w:sz w:val="20"/>
          <w:szCs w:val="20"/>
          <w:shd w:val="clear" w:color="auto" w:fill="FFFFFF"/>
          <w:lang w:eastAsia="en-US"/>
        </w:rPr>
        <w:t>Iº = índice inicial - refere-se ao índice de custos ou de preços correspondente à data de apresentação da proposta;</w:t>
      </w:r>
    </w:p>
    <w:p w14:paraId="5F997EEE" w14:textId="77777777" w:rsidR="00A94A3D" w:rsidRPr="00FC2315" w:rsidRDefault="00A94A3D" w:rsidP="00E032FD">
      <w:pPr>
        <w:spacing w:before="120" w:after="120" w:line="276" w:lineRule="auto"/>
        <w:ind w:left="851"/>
        <w:jc w:val="both"/>
        <w:rPr>
          <w:rFonts w:ascii="Times New Roman" w:eastAsia="Calibri" w:hAnsi="Times New Roman" w:cs="Times New Roman"/>
          <w:color w:val="000000" w:themeColor="text1"/>
          <w:sz w:val="20"/>
          <w:szCs w:val="20"/>
          <w:shd w:val="clear" w:color="auto" w:fill="FFFFFF"/>
          <w:lang w:eastAsia="en-US"/>
        </w:rPr>
      </w:pPr>
      <w:r w:rsidRPr="00FC2315">
        <w:rPr>
          <w:rFonts w:ascii="Times New Roman" w:eastAsia="Calibri" w:hAnsi="Times New Roman" w:cs="Times New Roman"/>
          <w:color w:val="000000" w:themeColor="text1"/>
          <w:sz w:val="20"/>
          <w:szCs w:val="20"/>
          <w:shd w:val="clear" w:color="auto" w:fill="FFFFFF"/>
          <w:lang w:eastAsia="en-US"/>
        </w:rPr>
        <w:t>I = Índice relativo ao mês do reajustamento</w:t>
      </w:r>
    </w:p>
    <w:p w14:paraId="74696E51"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0BBA0C72"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Nas aferições finais, o índice utilizado para a repactuação dos custos decorrentes do mercado será, obrigatoriamente, o definitivo. </w:t>
      </w:r>
    </w:p>
    <w:p w14:paraId="7B7C1DFE"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Caso o índice estabelecido venha a ser extinto ou de qualquer forma não possa mais ser utilizado, será adotado, em substituição, o que vier a ser determinado pela legislação então em vigor. </w:t>
      </w:r>
    </w:p>
    <w:p w14:paraId="63979C65"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Na ausência de previsão legal quanto ao índice substituto, as partes elegerão novo índice oficial, para reajustamento do preço do valor remanescente dos custos decorrentes do mercado, por meio de termo aditivo.</w:t>
      </w:r>
    </w:p>
    <w:p w14:paraId="4A57CA19"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24F10124"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4CC596AC"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Os novos valores contratuais decorrentes das repactuações poderão se iniciar em data futura, desde que assim acordado entre as partes, sem prejuízo da contagem da anualidade para concessão das repactuações futuras.</w:t>
      </w:r>
    </w:p>
    <w:p w14:paraId="53322118"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Os efeitos financeiros da repactuação ficarão restritos exclusivamente aos itens que a motivaram, e apenas em relação à diferença porventura existente.</w:t>
      </w:r>
    </w:p>
    <w:p w14:paraId="452C830A"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pedido de repactuação deverá ser formulado durante a vigência do contrato e antes de eventual prorrogação ou encerramento contratual, sob pena de preclusão.</w:t>
      </w:r>
    </w:p>
    <w:p w14:paraId="57ABF0FF"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7A4942B8"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 extinção do contrato não configurará óbice para o deferimento da repactuação solicitada tempestivamente, hipótese em que será concedida por meio de termo indenizatório.</w:t>
      </w:r>
    </w:p>
    <w:p w14:paraId="6791961C" w14:textId="575838C0"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contratante decidirá sobre o pedido de repactuação de preços em até </w:t>
      </w:r>
      <w:r w:rsidR="00D85CC1" w:rsidRPr="00FC2315">
        <w:rPr>
          <w:rFonts w:ascii="Times New Roman" w:hAnsi="Times New Roman" w:cs="Times New Roman"/>
          <w:i/>
          <w:iCs/>
          <w:color w:val="000000" w:themeColor="text1"/>
        </w:rPr>
        <w:t>30 (trinta) dias</w:t>
      </w:r>
      <w:r w:rsidRPr="00FC2315">
        <w:rPr>
          <w:rFonts w:ascii="Times New Roman" w:hAnsi="Times New Roman" w:cs="Times New Roman"/>
          <w:i/>
          <w:iCs/>
          <w:color w:val="000000" w:themeColor="text1"/>
        </w:rPr>
        <w:t>,</w:t>
      </w:r>
      <w:r w:rsidRPr="00FC2315">
        <w:rPr>
          <w:rFonts w:ascii="Times New Roman" w:hAnsi="Times New Roman" w:cs="Times New Roman"/>
          <w:color w:val="000000" w:themeColor="text1"/>
        </w:rPr>
        <w:t xml:space="preserve"> contado da data do fornecimento, pelo contratado, da documentação comprobatória da variação dos custos a serem repactuados. (art. 92, § 6º, c/c o art. 135, § 6º)  </w:t>
      </w:r>
    </w:p>
    <w:p w14:paraId="7A5EFAB2" w14:textId="5466B71F" w:rsidR="001C56B8" w:rsidRPr="00FC2315" w:rsidRDefault="001C56B8"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prazo referido no subitem anterior ficará suspenso enquanto o contratado não cumprir os atos ou apresentar a documentação solicitada pelo contratante para a comprovação da variação dos custos.</w:t>
      </w:r>
    </w:p>
    <w:p w14:paraId="337A3411" w14:textId="61CF5BFB"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A repactuação de preços será formalizada por apostilamento. </w:t>
      </w:r>
    </w:p>
    <w:p w14:paraId="6B08A9FC" w14:textId="23862C78" w:rsidR="000F4027" w:rsidRPr="00FC2315" w:rsidRDefault="000F4027"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As repactuações não interferem no direito das partes de solicitar, a qualquer momento, a manutenção do equilíbrio econômico dos contratos com base no disposto no art. 124</w:t>
      </w:r>
      <w:r w:rsidR="00640C94" w:rsidRPr="00FC2315">
        <w:rPr>
          <w:rFonts w:ascii="Times New Roman" w:hAnsi="Times New Roman" w:cs="Times New Roman"/>
          <w:color w:val="000000" w:themeColor="text1"/>
        </w:rPr>
        <w:t>, inciso II, alínea “d”,</w:t>
      </w:r>
      <w:r w:rsidRPr="00FC2315">
        <w:rPr>
          <w:rFonts w:ascii="Times New Roman" w:hAnsi="Times New Roman" w:cs="Times New Roman"/>
          <w:color w:val="000000" w:themeColor="text1"/>
        </w:rPr>
        <w:t xml:space="preserve"> da Lei nº 14.133, de 2021.</w:t>
      </w:r>
    </w:p>
    <w:p w14:paraId="276E1525" w14:textId="39A27F04"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lastRenderedPageBreak/>
        <w:t>O contratado deverá complementar a garantia contratual anteriormente prestada,</w:t>
      </w:r>
      <w:r w:rsidR="002879CB" w:rsidRPr="00FC2315">
        <w:rPr>
          <w:rFonts w:ascii="Times New Roman" w:hAnsi="Times New Roman" w:cs="Times New Roman"/>
          <w:color w:val="000000" w:themeColor="text1"/>
        </w:rPr>
        <w:t xml:space="preserve"> </w:t>
      </w:r>
      <w:r w:rsidRPr="00FC2315">
        <w:rPr>
          <w:rFonts w:ascii="Times New Roman" w:hAnsi="Times New Roman" w:cs="Times New Roman"/>
          <w:color w:val="000000" w:themeColor="text1"/>
        </w:rPr>
        <w:t xml:space="preserve">de modo que se mantenha a proporção inicial em relação ao valor contratado. </w:t>
      </w:r>
    </w:p>
    <w:p w14:paraId="452DF8CB"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0FAE611C" w14:textId="77777777" w:rsidR="00A94A3D" w:rsidRPr="00FC2315" w:rsidRDefault="00A94A3D"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A revisão dos custos relativos ao vale-transporte será formalizada por apostilamento. </w:t>
      </w:r>
    </w:p>
    <w:p w14:paraId="7C9EDC09" w14:textId="3AB18C4C"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 xml:space="preserve">CLÁUSULA OITAVA - OBRIGAÇÕES DO CONTRATANTE </w:t>
      </w:r>
      <w:hyperlink r:id="rId16" w:anchor="art92">
        <w:r w:rsidRPr="00FC2315">
          <w:rPr>
            <w:rStyle w:val="Hyperlink"/>
            <w:rFonts w:ascii="Times New Roman" w:hAnsi="Times New Roman" w:cs="Times New Roman"/>
            <w:color w:val="000000" w:themeColor="text1"/>
          </w:rPr>
          <w:t>(art. 92, X, XI e XIV</w:t>
        </w:r>
      </w:hyperlink>
      <w:r w:rsidRPr="00FC2315">
        <w:rPr>
          <w:rFonts w:ascii="Times New Roman" w:hAnsi="Times New Roman" w:cs="Times New Roman"/>
          <w:color w:val="000000" w:themeColor="text1"/>
        </w:rPr>
        <w:t>)</w:t>
      </w:r>
    </w:p>
    <w:p w14:paraId="756C531B"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São obrigações do Contratante:</w:t>
      </w:r>
    </w:p>
    <w:p w14:paraId="57BD2D2A"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Exigir o cumprimento de todas as obrigações assumidas pelo Contratado, de acordo com o contrato e seus anexos;</w:t>
      </w:r>
    </w:p>
    <w:p w14:paraId="0F7A95ED"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Receber o objeto no prazo e condições estabelecidas no Termo de Referência;</w:t>
      </w:r>
    </w:p>
    <w:p w14:paraId="6CD66DA0"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Notificar o Contratado, por escrito, sobre vícios, defeitos ou incorreções verificadas no objeto fornecido, para que seja por ele substituído, reparado ou corrigido, no total ou em parte, às suas expensas;</w:t>
      </w:r>
    </w:p>
    <w:p w14:paraId="79388CBB"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Acompanhar e fiscalizar a execução do contrato e o cumprimento das obrigações pelo Contratado;</w:t>
      </w:r>
    </w:p>
    <w:p w14:paraId="097BDAA6" w14:textId="3E95D52B"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Comunicar a empresa para emissão de Nota Fiscal </w:t>
      </w:r>
      <w:r w:rsidR="00F83F65" w:rsidRPr="00FC2315">
        <w:rPr>
          <w:rFonts w:ascii="Times New Roman" w:hAnsi="Times New Roman" w:cs="Times New Roman"/>
          <w:color w:val="000000" w:themeColor="text1"/>
        </w:rPr>
        <w:t>relativa</w:t>
      </w:r>
      <w:r w:rsidRPr="00FC2315">
        <w:rPr>
          <w:rFonts w:ascii="Times New Roman" w:hAnsi="Times New Roman" w:cs="Times New Roman"/>
          <w:color w:val="000000" w:themeColor="text1"/>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Efetuar o pagamento ao Contratado do valor correspondente à execução do objeto, no prazo, forma e condições estabelecidos no presente Contrato e no Termo de Referência;</w:t>
      </w:r>
    </w:p>
    <w:p w14:paraId="11AB7429" w14:textId="0A4282E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Aplicar ao Contratado as sanções previstas na lei e neste Contrato; </w:t>
      </w:r>
    </w:p>
    <w:p w14:paraId="661FD2B4" w14:textId="77777777" w:rsidR="00F378B3" w:rsidRPr="00FC2315" w:rsidRDefault="00F378B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Não praticar atos de ingerência na administração do contratado, tais como (art. 48 da Lei n.º 14.133/2021):</w:t>
      </w:r>
    </w:p>
    <w:p w14:paraId="6DE334AE" w14:textId="57C30C69" w:rsidR="00F378B3" w:rsidRPr="00FC2315" w:rsidRDefault="00F378B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indicar pessoas expressamente nominadas para executar direta ou indiretamente o objeto contratado;</w:t>
      </w:r>
    </w:p>
    <w:p w14:paraId="4068E9A0" w14:textId="77777777" w:rsidR="00F378B3" w:rsidRPr="00FC2315" w:rsidRDefault="00F378B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fixar salário inferior ao definido em lei ou em ato normativo a ser pago pelo contratado;</w:t>
      </w:r>
    </w:p>
    <w:p w14:paraId="13D7870E" w14:textId="77777777" w:rsidR="00F378B3" w:rsidRPr="00FC2315" w:rsidRDefault="00F378B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 estabelecer vínculo de subordinação com funcionário do contratado;</w:t>
      </w:r>
    </w:p>
    <w:p w14:paraId="4E64D517" w14:textId="77777777" w:rsidR="00F378B3" w:rsidRPr="00FC2315" w:rsidRDefault="00F378B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definir forma de pagamento mediante exclusivo reembolso dos salários pagos;</w:t>
      </w:r>
    </w:p>
    <w:p w14:paraId="0D4FA541" w14:textId="77777777" w:rsidR="00F378B3" w:rsidRPr="00FC2315" w:rsidRDefault="00F378B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demandar a funcionário do contratado a execução de tarefas fora do escopo do objeto da contratação;</w:t>
      </w:r>
    </w:p>
    <w:p w14:paraId="4383768B" w14:textId="77777777" w:rsidR="00F378B3" w:rsidRPr="00FC2315" w:rsidRDefault="00F378B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prever exigências que constituam intervenção indevida da Administração na gestão interna do contratado.</w:t>
      </w:r>
    </w:p>
    <w:p w14:paraId="7994140B"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Cientificar o órgão de representação judicial da Advocacia-Geral da União para adoção das medidas cabíveis quando do descumprimento de obrigações pelo Contratado;</w:t>
      </w:r>
    </w:p>
    <w:p w14:paraId="40D1F151"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23C8D56B" w:rsidR="00B96063" w:rsidRPr="00FC2315" w:rsidRDefault="00B96063" w:rsidP="00E032FD">
      <w:pPr>
        <w:pStyle w:val="Nivel3"/>
        <w:rPr>
          <w:rFonts w:ascii="Times New Roman" w:hAnsi="Times New Roman" w:cs="Times New Roman"/>
          <w:b/>
          <w:bCs/>
          <w:color w:val="000000" w:themeColor="text1"/>
        </w:rPr>
      </w:pPr>
      <w:r w:rsidRPr="00FC2315">
        <w:rPr>
          <w:rFonts w:ascii="Times New Roman" w:hAnsi="Times New Roman" w:cs="Times New Roman"/>
          <w:color w:val="000000" w:themeColor="text1"/>
        </w:rPr>
        <w:t xml:space="preserve"> </w:t>
      </w:r>
      <w:bookmarkStart w:id="3" w:name="_Ref128062899"/>
      <w:r w:rsidRPr="00FC2315">
        <w:rPr>
          <w:rFonts w:ascii="Times New Roman" w:hAnsi="Times New Roman" w:cs="Times New Roman"/>
          <w:color w:val="000000" w:themeColor="text1"/>
        </w:rPr>
        <w:t>A Administração terá o prazo de</w:t>
      </w:r>
      <w:r w:rsidRPr="00FC2315">
        <w:rPr>
          <w:rFonts w:ascii="Times New Roman" w:hAnsi="Times New Roman" w:cs="Times New Roman"/>
          <w:i/>
          <w:iCs/>
          <w:color w:val="000000" w:themeColor="text1"/>
        </w:rPr>
        <w:t xml:space="preserve"> </w:t>
      </w:r>
      <w:r w:rsidR="00D85CC1" w:rsidRPr="00FC2315">
        <w:rPr>
          <w:rFonts w:ascii="Times New Roman" w:hAnsi="Times New Roman" w:cs="Times New Roman"/>
          <w:i/>
          <w:iCs/>
          <w:color w:val="000000" w:themeColor="text1"/>
        </w:rPr>
        <w:t>30 (trinta) dias</w:t>
      </w:r>
      <w:r w:rsidRPr="00FC2315">
        <w:rPr>
          <w:rFonts w:ascii="Times New Roman" w:hAnsi="Times New Roman" w:cs="Times New Roman"/>
          <w:color w:val="000000" w:themeColor="text1"/>
        </w:rPr>
        <w:t xml:space="preserve">, a contar da data do protocolo do requerimento para decidir, admitida a prorrogação motivada, por igual período. </w:t>
      </w:r>
      <w:bookmarkEnd w:id="3"/>
    </w:p>
    <w:p w14:paraId="1B263DA5" w14:textId="464A44C8"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lastRenderedPageBreak/>
        <w:t xml:space="preserve">Responder eventuais pedidos de reestabelecimento do equilíbrio econômico-financeiro feitos pelo contratado no prazo máximo de </w:t>
      </w:r>
      <w:r w:rsidR="00F153AD" w:rsidRPr="00FC2315">
        <w:rPr>
          <w:rFonts w:ascii="Times New Roman" w:hAnsi="Times New Roman" w:cs="Times New Roman"/>
          <w:color w:val="000000" w:themeColor="text1"/>
        </w:rPr>
        <w:t>30 (trinta) dias</w:t>
      </w:r>
      <w:r w:rsidRPr="00FC2315">
        <w:rPr>
          <w:rFonts w:ascii="Times New Roman" w:hAnsi="Times New Roman" w:cs="Times New Roman"/>
          <w:color w:val="000000" w:themeColor="text1"/>
        </w:rPr>
        <w:t>.</w:t>
      </w:r>
    </w:p>
    <w:p w14:paraId="148DBD13" w14:textId="1B6987CE" w:rsidR="00B96063" w:rsidRPr="00FC2315" w:rsidRDefault="00B96063" w:rsidP="00E032FD">
      <w:pPr>
        <w:pStyle w:val="Nivel2"/>
        <w:rPr>
          <w:rFonts w:ascii="Times New Roman" w:hAnsi="Times New Roman" w:cs="Times New Roman"/>
          <w:i/>
          <w:color w:val="000000" w:themeColor="text1"/>
        </w:rPr>
      </w:pPr>
      <w:bookmarkStart w:id="4" w:name="_Hlk114499841"/>
      <w:bookmarkEnd w:id="4"/>
      <w:r w:rsidRPr="00FC2315">
        <w:rPr>
          <w:rFonts w:ascii="Times New Roman" w:hAnsi="Times New Roman" w:cs="Times New Roman"/>
          <w:color w:val="000000" w:themeColor="text1"/>
        </w:rPr>
        <w:t>Notificar os emitentes das garantias quanto ao início de processo administrativo para apuração de descumprimento de cláusulas contratuais</w:t>
      </w:r>
      <w:r w:rsidR="003D78C1" w:rsidRPr="00FC2315">
        <w:rPr>
          <w:rFonts w:ascii="Times New Roman" w:hAnsi="Times New Roman" w:cs="Times New Roman"/>
          <w:color w:val="000000" w:themeColor="text1"/>
        </w:rPr>
        <w:t xml:space="preserve"> (§4º, do art. 137, da Lei nº 14.133, de 2021). </w:t>
      </w:r>
    </w:p>
    <w:p w14:paraId="07E8CC99" w14:textId="48601088"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Comunicar o Contratado na hipótese de posterior alteração do projeto pelo Contratante, no caso </w:t>
      </w:r>
      <w:hyperlink r:id="rId17" w:anchor="art93§2">
        <w:r w:rsidRPr="00FC2315">
          <w:rPr>
            <w:rStyle w:val="Hyperlink"/>
            <w:rFonts w:ascii="Times New Roman" w:hAnsi="Times New Roman" w:cs="Times New Roman"/>
            <w:color w:val="000000" w:themeColor="text1"/>
          </w:rPr>
          <w:t>do art. 93, §2º, da Lei nº 14.133, de 2021</w:t>
        </w:r>
      </w:hyperlink>
      <w:r w:rsidRPr="00FC2315">
        <w:rPr>
          <w:rFonts w:ascii="Times New Roman" w:hAnsi="Times New Roman" w:cs="Times New Roman"/>
          <w:color w:val="000000" w:themeColor="text1"/>
        </w:rPr>
        <w:t>.</w:t>
      </w:r>
    </w:p>
    <w:p w14:paraId="08FDB724"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286711D7"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CLÁUSULA NONA - OBRIGAÇÕES DO CONTRATADO (</w:t>
      </w:r>
      <w:hyperlink r:id="rId18" w:anchor="art92">
        <w:r w:rsidRPr="00FC2315">
          <w:rPr>
            <w:rStyle w:val="Hyperlink"/>
            <w:rFonts w:ascii="Times New Roman" w:hAnsi="Times New Roman" w:cs="Times New Roman"/>
            <w:color w:val="000000" w:themeColor="text1"/>
          </w:rPr>
          <w:t>art. 92, XIV, XVI e XVII</w:t>
        </w:r>
      </w:hyperlink>
      <w:r w:rsidRPr="00FC2315">
        <w:rPr>
          <w:rFonts w:ascii="Times New Roman" w:hAnsi="Times New Roman" w:cs="Times New Roman"/>
          <w:color w:val="000000" w:themeColor="text1"/>
        </w:rPr>
        <w:t>)</w:t>
      </w:r>
    </w:p>
    <w:p w14:paraId="41A5E4E0"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Manter preposto aceito pela Administração no local da obra ou do serviço para representá-lo na execução do contrato.</w:t>
      </w:r>
    </w:p>
    <w:p w14:paraId="7EBE5A47" w14:textId="77777777" w:rsidR="00B96063" w:rsidRPr="00FC2315" w:rsidRDefault="00B96063" w:rsidP="00E032FD">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A indicação ou a manutenção do preposto da empresa poderá ser recusada pelo órgão ou entidade, desde que devidamente justificada, devendo a empresa designar outro para o exercício da atividade.</w:t>
      </w:r>
    </w:p>
    <w:p w14:paraId="679A6282" w14:textId="1524362E"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Atender às determinações regulares emitidas pelo fiscal do contrato ou autoridade superior (</w:t>
      </w:r>
      <w:hyperlink r:id="rId19" w:anchor="art137">
        <w:r w:rsidRPr="00FC2315">
          <w:rPr>
            <w:rStyle w:val="Hyperlink"/>
            <w:rFonts w:ascii="Times New Roman" w:hAnsi="Times New Roman" w:cs="Times New Roman"/>
            <w:color w:val="000000" w:themeColor="text1"/>
          </w:rPr>
          <w:t>art. 137, II</w:t>
        </w:r>
      </w:hyperlink>
      <w:r w:rsidRPr="00FC2315">
        <w:rPr>
          <w:rFonts w:ascii="Times New Roman" w:hAnsi="Times New Roman" w:cs="Times New Roman"/>
          <w:color w:val="000000" w:themeColor="text1"/>
        </w:rPr>
        <w:t>)</w:t>
      </w:r>
      <w:r w:rsidR="0092759F" w:rsidRPr="00FC2315">
        <w:rPr>
          <w:rFonts w:ascii="Times New Roman" w:hAnsi="Times New Roman" w:cs="Times New Roman"/>
          <w:color w:val="000000" w:themeColor="text1"/>
        </w:rPr>
        <w:t xml:space="preserve"> e prestar todo esclarecimento ou informação por eles solicitados;</w:t>
      </w:r>
    </w:p>
    <w:p w14:paraId="28C1F3DD"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Responsabilizar-se pelos vícios e danos decorrentes da execução do objeto, de acordo com o </w:t>
      </w:r>
      <w:hyperlink r:id="rId20">
        <w:r w:rsidRPr="00FC2315">
          <w:rPr>
            <w:rStyle w:val="Hyperlink"/>
            <w:rFonts w:ascii="Times New Roman" w:hAnsi="Times New Roman" w:cs="Times New Roman"/>
            <w:color w:val="000000" w:themeColor="text1"/>
          </w:rPr>
          <w:t>Código de Defesa do Consumidor (Lei nº 8.078, de 1990</w:t>
        </w:r>
      </w:hyperlink>
      <w:r w:rsidRPr="00FC2315">
        <w:rPr>
          <w:rFonts w:ascii="Times New Roman" w:hAnsi="Times New Roman" w:cs="Times New Roman"/>
          <w:color w:val="000000" w:themeColor="text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7C223DAC"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Não contratar, durante a vigência do contrato, cônjuge, companheiro ou parente em linha reta, colateral ou por afinidade, até o terceiro grau, de dirigente do contratante o</w:t>
      </w:r>
      <w:r w:rsidR="00104996" w:rsidRPr="00FC2315">
        <w:rPr>
          <w:rFonts w:ascii="Times New Roman" w:hAnsi="Times New Roman" w:cs="Times New Roman"/>
          <w:color w:val="000000" w:themeColor="text1"/>
        </w:rPr>
        <w:t>u de agente público que tenha desempenhado função na licitação ou que atue na fiscalização ou gestão do contrato</w:t>
      </w:r>
      <w:r w:rsidRPr="00FC2315">
        <w:rPr>
          <w:rFonts w:ascii="Times New Roman" w:hAnsi="Times New Roman" w:cs="Times New Roman"/>
          <w:color w:val="000000" w:themeColor="text1"/>
        </w:rPr>
        <w:t xml:space="preserve">, nos termos do </w:t>
      </w:r>
      <w:hyperlink r:id="rId21" w:anchor="art48">
        <w:r w:rsidRPr="00FC2315">
          <w:rPr>
            <w:rStyle w:val="Hyperlink"/>
            <w:rFonts w:ascii="Times New Roman" w:hAnsi="Times New Roman" w:cs="Times New Roman"/>
            <w:color w:val="000000" w:themeColor="text1"/>
          </w:rPr>
          <w:t>artigo 48, parágrafo único, da Lei nº 14.133, de 2021</w:t>
        </w:r>
      </w:hyperlink>
      <w:r w:rsidRPr="00FC2315">
        <w:rPr>
          <w:rFonts w:ascii="Times New Roman" w:hAnsi="Times New Roman" w:cs="Times New Roman"/>
          <w:color w:val="000000" w:themeColor="text1"/>
        </w:rPr>
        <w:t>;</w:t>
      </w:r>
    </w:p>
    <w:p w14:paraId="2572EB21" w14:textId="110825A0"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Comunicar ao Fiscal do contrato, no prazo de 24 (vinte e quatro) horas, qualquer ocorrência anormal ou acidente que se verifique no local dos serviços.</w:t>
      </w:r>
    </w:p>
    <w:p w14:paraId="67299F6D"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Paralisar, por determinação do Contratante, qualquer atividade que não esteja sendo executada de acordo com a boa técnica ou que ponha em risco a segurança de pessoas ou bens de terceiros.</w:t>
      </w:r>
    </w:p>
    <w:p w14:paraId="27438786"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Promover a guarda, manutenção e vigilância de materiais, ferramentas, e tudo o que for necessário à execução do objeto, durante a vigência do contrato.</w:t>
      </w:r>
    </w:p>
    <w:p w14:paraId="64B2D46D"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Submeter previamente, por escrito, ao Contratante, para análise e aprovação, quaisquer mudanças nos métodos executivos que fujam às especificações do memorial descritivo ou instrumento congênere.</w:t>
      </w:r>
    </w:p>
    <w:p w14:paraId="11A5E76D"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 Manter durante toda a vigência do contrato, em compatibilidade com as obrigações assumidas, todas as condições exigidas para habilitação na licitação; </w:t>
      </w:r>
    </w:p>
    <w:p w14:paraId="72F617A0" w14:textId="48A4DE9A" w:rsidR="00B96063" w:rsidRPr="00FC2315" w:rsidRDefault="00B96063" w:rsidP="00E032FD">
      <w:pPr>
        <w:pStyle w:val="Nivel2"/>
        <w:rPr>
          <w:rFonts w:ascii="Times New Roman" w:hAnsi="Times New Roman" w:cs="Times New Roman"/>
          <w:b/>
          <w:bCs/>
          <w:color w:val="000000" w:themeColor="text1"/>
        </w:rPr>
      </w:pPr>
      <w:r w:rsidRPr="00FC2315">
        <w:rPr>
          <w:rFonts w:ascii="Times New Roman" w:hAnsi="Times New Roman" w:cs="Times New Roman"/>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r w:rsidRPr="00FC2315">
          <w:rPr>
            <w:rStyle w:val="Hyperlink"/>
            <w:rFonts w:ascii="Times New Roman" w:hAnsi="Times New Roman" w:cs="Times New Roman"/>
            <w:color w:val="000000" w:themeColor="text1"/>
          </w:rPr>
          <w:t>art. 116</w:t>
        </w:r>
      </w:hyperlink>
      <w:r w:rsidRPr="00FC2315">
        <w:rPr>
          <w:rFonts w:ascii="Times New Roman" w:hAnsi="Times New Roman" w:cs="Times New Roman"/>
          <w:color w:val="000000" w:themeColor="text1"/>
        </w:rPr>
        <w:t>);</w:t>
      </w:r>
    </w:p>
    <w:p w14:paraId="65F54272" w14:textId="77FCA22B"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Comprovar a reserva de cargos a que se refere a cláusula acima, no prazo fixado pelo fiscal do contrato, com a indicação dos empregados que preencheram as referidas vagas (</w:t>
      </w:r>
      <w:hyperlink r:id="rId23" w:anchor="art116">
        <w:r w:rsidRPr="00FC2315">
          <w:rPr>
            <w:rStyle w:val="Hyperlink"/>
            <w:rFonts w:ascii="Times New Roman" w:hAnsi="Times New Roman" w:cs="Times New Roman"/>
            <w:color w:val="000000" w:themeColor="text1"/>
          </w:rPr>
          <w:t>art. 116, parágrafo único</w:t>
        </w:r>
      </w:hyperlink>
      <w:r w:rsidRPr="00FC2315">
        <w:rPr>
          <w:rFonts w:ascii="Times New Roman" w:hAnsi="Times New Roman" w:cs="Times New Roman"/>
          <w:color w:val="000000" w:themeColor="text1"/>
        </w:rPr>
        <w:t>);</w:t>
      </w:r>
    </w:p>
    <w:p w14:paraId="0D02E9DB" w14:textId="1AAAAE00"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Guardar sigilo sobre todas as informações obtidas em decorrência do cumprimento do contrato;</w:t>
      </w:r>
      <w:r w:rsidR="00A81976" w:rsidRPr="00FC2315">
        <w:rPr>
          <w:rFonts w:ascii="Times New Roman" w:hAnsi="Times New Roman" w:cs="Times New Roman"/>
          <w:color w:val="000000" w:themeColor="text1"/>
        </w:rPr>
        <w:t xml:space="preserve"> </w:t>
      </w:r>
    </w:p>
    <w:p w14:paraId="43D23340" w14:textId="31E63EDD"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r w:rsidRPr="00FC2315">
          <w:rPr>
            <w:rStyle w:val="Hyperlink"/>
            <w:rFonts w:ascii="Times New Roman" w:hAnsi="Times New Roman" w:cs="Times New Roman"/>
            <w:color w:val="000000" w:themeColor="text1"/>
          </w:rPr>
          <w:t>art. 124, II, d, da Lei nº 14.133, de 2021</w:t>
        </w:r>
      </w:hyperlink>
      <w:r w:rsidRPr="00FC2315">
        <w:rPr>
          <w:rFonts w:ascii="Times New Roman" w:hAnsi="Times New Roman" w:cs="Times New Roman"/>
          <w:color w:val="000000" w:themeColor="text1"/>
        </w:rPr>
        <w:t>;</w:t>
      </w:r>
    </w:p>
    <w:p w14:paraId="7204FD08" w14:textId="12C197AE" w:rsidR="00B96063" w:rsidRPr="00FC2315" w:rsidRDefault="00B960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Cumprir, além dos postulados legais vigentes de âmbito federal, estadual ou municipal, as normas de segurança do Contratante;</w:t>
      </w:r>
    </w:p>
    <w:p w14:paraId="5B29DA95" w14:textId="770AC607"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Assegurar aos seus trabalhadores ambiente de trabalho, inclusive equipamentos e instalações, em condições adequadas ao cumprimento das normas de saúde, segurança e bem-estar no trabalho;</w:t>
      </w:r>
    </w:p>
    <w:p w14:paraId="6FB37612" w14:textId="32A68C7F"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Garantir o acesso</w:t>
      </w:r>
      <w:r w:rsidR="009F1132" w:rsidRPr="00FC2315">
        <w:rPr>
          <w:rFonts w:ascii="Times New Roman" w:hAnsi="Times New Roman" w:cs="Times New Roman"/>
          <w:color w:val="000000" w:themeColor="text1"/>
        </w:rPr>
        <w:t xml:space="preserve"> do contratante</w:t>
      </w:r>
      <w:r w:rsidRPr="00FC2315">
        <w:rPr>
          <w:rFonts w:ascii="Times New Roman" w:hAnsi="Times New Roman" w:cs="Times New Roman"/>
          <w:color w:val="000000" w:themeColor="text1"/>
        </w:rPr>
        <w:t>, a qualquer tempo, ao local dos trabalhos, bem como aos documentos relativos à execução do empreendimento</w:t>
      </w:r>
      <w:r w:rsidR="009F1132" w:rsidRPr="00FC2315">
        <w:rPr>
          <w:rFonts w:ascii="Times New Roman" w:hAnsi="Times New Roman" w:cs="Times New Roman"/>
          <w:color w:val="000000" w:themeColor="text1"/>
        </w:rPr>
        <w:t>;</w:t>
      </w:r>
    </w:p>
    <w:p w14:paraId="52C5789D" w14:textId="452E1CAB"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Promover a organização técnica e administrativa dos serviços, de modo a conduzi-los eficaz e eficientemente, de acordo com os documentos e especificações que integram o Termo de Referência, no prazo determinado</w:t>
      </w:r>
      <w:r w:rsidR="009F1132" w:rsidRPr="00FC2315">
        <w:rPr>
          <w:rFonts w:ascii="Times New Roman" w:hAnsi="Times New Roman" w:cs="Times New Roman"/>
          <w:color w:val="000000" w:themeColor="text1"/>
        </w:rPr>
        <w:t>;</w:t>
      </w:r>
    </w:p>
    <w:p w14:paraId="7CB10469" w14:textId="3FC236B8"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FC2315">
        <w:rPr>
          <w:rFonts w:ascii="Times New Roman" w:hAnsi="Times New Roman" w:cs="Times New Roman"/>
          <w:color w:val="000000" w:themeColor="text1"/>
        </w:rPr>
        <w:t>;</w:t>
      </w:r>
    </w:p>
    <w:p w14:paraId="2E032722" w14:textId="77777777"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Disponibilizar ao contratante os empregados devidamente uniformizados e identificados por meio de crachá, além de provê-los com os Equipamentos de Proteção Individual - EPI, quando for o caso;</w:t>
      </w:r>
    </w:p>
    <w:p w14:paraId="4A0107E9" w14:textId="0BDCCA8B"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Fornecer os uniformes a serem utilizados por seus empregados, conforme disposto n</w:t>
      </w:r>
      <w:r w:rsidR="009F1132" w:rsidRPr="00FC2315">
        <w:rPr>
          <w:rFonts w:ascii="Times New Roman" w:hAnsi="Times New Roman" w:cs="Times New Roman"/>
          <w:color w:val="000000" w:themeColor="text1"/>
        </w:rPr>
        <w:t>o</w:t>
      </w:r>
      <w:r w:rsidRPr="00FC2315">
        <w:rPr>
          <w:rFonts w:ascii="Times New Roman" w:hAnsi="Times New Roman" w:cs="Times New Roman"/>
          <w:color w:val="000000" w:themeColor="text1"/>
        </w:rPr>
        <w:t xml:space="preserve"> Termo de Referência, sem repassar quaisquer custos a estes;</w:t>
      </w:r>
    </w:p>
    <w:p w14:paraId="24995734" w14:textId="5B36BEB6"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Apresentar relação mensal dos empregados que expressamente optarem por não receber o vale</w:t>
      </w:r>
      <w:r w:rsidR="00772A66" w:rsidRPr="00FC2315">
        <w:rPr>
          <w:rFonts w:ascii="Times New Roman" w:hAnsi="Times New Roman" w:cs="Times New Roman"/>
          <w:color w:val="000000" w:themeColor="text1"/>
        </w:rPr>
        <w:t>-</w:t>
      </w:r>
      <w:r w:rsidRPr="00FC2315">
        <w:rPr>
          <w:rFonts w:ascii="Times New Roman" w:hAnsi="Times New Roman" w:cs="Times New Roman"/>
          <w:color w:val="000000" w:themeColor="text1"/>
        </w:rPr>
        <w:t>transporte;</w:t>
      </w:r>
    </w:p>
    <w:p w14:paraId="29B32C66" w14:textId="218CD606" w:rsidR="00097863" w:rsidRPr="00FC2315" w:rsidRDefault="512D7371"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FC2315">
        <w:rPr>
          <w:rFonts w:ascii="Times New Roman" w:hAnsi="Times New Roman" w:cs="Times New Roman"/>
          <w:color w:val="000000" w:themeColor="text1"/>
        </w:rPr>
        <w:t xml:space="preserve">o </w:t>
      </w:r>
      <w:r w:rsidRPr="00FC2315">
        <w:rPr>
          <w:rFonts w:ascii="Times New Roman" w:hAnsi="Times New Roman" w:cs="Times New Roman"/>
          <w:color w:val="000000" w:themeColor="text1"/>
        </w:rPr>
        <w:t>contratado deverá apresentar justificativa, a fim de que a Administração analise sua plausibilidade e possa verificar a realização do pagamento.</w:t>
      </w:r>
    </w:p>
    <w:p w14:paraId="59BB1BF8" w14:textId="77777777"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Não permitir que o empregado designado para trabalhar em um turno preste seus serviços no turno imediatamente subsequente;</w:t>
      </w:r>
    </w:p>
    <w:p w14:paraId="28AFBDF1" w14:textId="77777777"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Instruir seus empregados quanto à necessidade de acatar as normas internas da Administração;</w:t>
      </w:r>
    </w:p>
    <w:p w14:paraId="702B9B01" w14:textId="77777777"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FC2315" w:rsidRDefault="00097863"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FC2315" w:rsidRDefault="00E14BF0"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Viabilizar</w:t>
      </w:r>
      <w:r w:rsidR="00097863" w:rsidRPr="00FC2315">
        <w:rPr>
          <w:rFonts w:ascii="Times New Roman" w:hAnsi="Times New Roman" w:cs="Times New Roman"/>
          <w:color w:val="000000" w:themeColor="text1"/>
        </w:rPr>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4ED2A351" w:rsidR="00097863" w:rsidRPr="00FC2315" w:rsidRDefault="00E14BF0" w:rsidP="00E032FD">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Viabilizar</w:t>
      </w:r>
      <w:r w:rsidR="00097863" w:rsidRPr="00FC2315">
        <w:rPr>
          <w:rFonts w:ascii="Times New Roman" w:hAnsi="Times New Roman" w:cs="Times New Roman"/>
          <w:color w:val="000000" w:themeColor="text1"/>
        </w:rPr>
        <w:t xml:space="preserve"> a emissão do cartão cidadão pela Caixa Econômica Federal para todos os empregados, no prazo máximo de 60 (sessenta) dias, contados do início da prestação dos serviços ou da admissão do empregado;</w:t>
      </w:r>
    </w:p>
    <w:p w14:paraId="2A0A968B" w14:textId="77777777" w:rsidR="001C40A8" w:rsidRPr="00FC2315" w:rsidRDefault="001C40A8" w:rsidP="001C40A8">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Oferecer todos os meios necessários aos seus empregados para a obtenção de extratos de recolhimentos de seus direitos sociais, preferencialmente por meio eletrônico, quando disponível.</w:t>
      </w:r>
    </w:p>
    <w:p w14:paraId="733E15EE" w14:textId="77777777" w:rsidR="001C40A8" w:rsidRPr="00FC2315" w:rsidRDefault="001C40A8" w:rsidP="001C40A8">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Não se beneficiar da condição de optante pelo Simples Nacional, salvo quando se tratar das exceções previstas no § 5º-C do art. 18 da Lei Complementar nº 123, de 14 de dezembro de 2006; </w:t>
      </w:r>
    </w:p>
    <w:p w14:paraId="2FDC4E96" w14:textId="77777777" w:rsidR="001C40A8" w:rsidRPr="00FC2315" w:rsidRDefault="001C40A8" w:rsidP="001C40A8">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5BD839B5" w14:textId="7492E001" w:rsidR="00245BEE" w:rsidRPr="00FC2315" w:rsidRDefault="001C40A8" w:rsidP="00C4310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7C8B1FB3" w14:textId="3406CA62" w:rsidR="00EF303B" w:rsidRPr="00FC2315" w:rsidRDefault="00EF303B" w:rsidP="00EF303B">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14:paraId="004C06A6" w14:textId="23ED5808" w:rsidR="00EF303B" w:rsidRPr="00FC2315" w:rsidRDefault="00EF303B" w:rsidP="00EF303B">
      <w:pPr>
        <w:pStyle w:val="Nivel3"/>
        <w:ind w:left="284" w:firstLine="0"/>
        <w:rPr>
          <w:rFonts w:ascii="Times New Roman" w:hAnsi="Times New Roman" w:cs="Times New Roman"/>
          <w:color w:val="000000" w:themeColor="text1"/>
        </w:rPr>
      </w:pPr>
      <w:bookmarkStart w:id="5" w:name="art50i"/>
      <w:bookmarkEnd w:id="5"/>
      <w:r w:rsidRPr="00FC2315">
        <w:rPr>
          <w:rFonts w:ascii="Times New Roman" w:hAnsi="Times New Roman" w:cs="Times New Roman"/>
          <w:color w:val="000000" w:themeColor="text1"/>
        </w:rPr>
        <w:t>Registro de ponto;</w:t>
      </w:r>
    </w:p>
    <w:p w14:paraId="7FA7C214" w14:textId="4D88E45C" w:rsidR="00EF303B" w:rsidRPr="00FC2315" w:rsidRDefault="00EF303B" w:rsidP="00EF303B">
      <w:pPr>
        <w:pStyle w:val="Nivel3"/>
        <w:ind w:left="284" w:firstLine="0"/>
        <w:rPr>
          <w:rFonts w:ascii="Times New Roman" w:hAnsi="Times New Roman" w:cs="Times New Roman"/>
          <w:color w:val="000000" w:themeColor="text1"/>
        </w:rPr>
      </w:pPr>
      <w:bookmarkStart w:id="6" w:name="art50ii"/>
      <w:bookmarkEnd w:id="6"/>
      <w:r w:rsidRPr="00FC2315">
        <w:rPr>
          <w:rFonts w:ascii="Times New Roman" w:hAnsi="Times New Roman" w:cs="Times New Roman"/>
          <w:color w:val="000000" w:themeColor="text1"/>
        </w:rPr>
        <w:t>Recibo de pagamento de salários, adicionais, horas extras, repouso semanal remunerado e décimo terceiro salário;</w:t>
      </w:r>
    </w:p>
    <w:p w14:paraId="61CD66CF" w14:textId="0747B628" w:rsidR="00EF303B" w:rsidRPr="00FC2315" w:rsidRDefault="00EF303B" w:rsidP="00EF303B">
      <w:pPr>
        <w:pStyle w:val="Nivel3"/>
        <w:ind w:left="284" w:firstLine="0"/>
        <w:rPr>
          <w:rFonts w:ascii="Times New Roman" w:hAnsi="Times New Roman" w:cs="Times New Roman"/>
          <w:color w:val="000000" w:themeColor="text1"/>
        </w:rPr>
      </w:pPr>
      <w:bookmarkStart w:id="7" w:name="art50iii"/>
      <w:bookmarkEnd w:id="7"/>
      <w:r w:rsidRPr="00FC2315">
        <w:rPr>
          <w:rFonts w:ascii="Times New Roman" w:hAnsi="Times New Roman" w:cs="Times New Roman"/>
          <w:color w:val="000000" w:themeColor="text1"/>
        </w:rPr>
        <w:t>Comprovante de depósito do FGTS;</w:t>
      </w:r>
    </w:p>
    <w:p w14:paraId="1FEE10DB" w14:textId="4B5E254E" w:rsidR="00EF303B" w:rsidRPr="00FC2315" w:rsidRDefault="00EF303B" w:rsidP="00EF303B">
      <w:pPr>
        <w:pStyle w:val="Nivel3"/>
        <w:ind w:left="284" w:firstLine="0"/>
        <w:rPr>
          <w:rFonts w:ascii="Times New Roman" w:hAnsi="Times New Roman" w:cs="Times New Roman"/>
          <w:color w:val="000000" w:themeColor="text1"/>
        </w:rPr>
      </w:pPr>
      <w:bookmarkStart w:id="8" w:name="art50iv"/>
      <w:bookmarkEnd w:id="8"/>
      <w:r w:rsidRPr="00FC2315">
        <w:rPr>
          <w:rFonts w:ascii="Times New Roman" w:hAnsi="Times New Roman" w:cs="Times New Roman"/>
          <w:color w:val="000000" w:themeColor="text1"/>
        </w:rPr>
        <w:t>Recibo de concessão e pagamento de férias e do respectivo adicional;</w:t>
      </w:r>
    </w:p>
    <w:p w14:paraId="0B096C7E" w14:textId="763E87BC" w:rsidR="00EF303B" w:rsidRPr="00FC2315" w:rsidRDefault="00EF303B" w:rsidP="00EF303B">
      <w:pPr>
        <w:pStyle w:val="Nivel3"/>
        <w:ind w:left="284" w:firstLine="0"/>
        <w:rPr>
          <w:rFonts w:ascii="Times New Roman" w:hAnsi="Times New Roman" w:cs="Times New Roman"/>
          <w:color w:val="000000" w:themeColor="text1"/>
        </w:rPr>
      </w:pPr>
      <w:bookmarkStart w:id="9" w:name="art50v"/>
      <w:bookmarkEnd w:id="9"/>
      <w:r w:rsidRPr="00FC2315">
        <w:rPr>
          <w:rFonts w:ascii="Times New Roman" w:hAnsi="Times New Roman" w:cs="Times New Roman"/>
          <w:color w:val="000000" w:themeColor="text1"/>
        </w:rPr>
        <w:t>Recibo de quitação de obrigações trabalhistas e previdenciárias dos empregados dispensados até a data da extinção do contrato;</w:t>
      </w:r>
    </w:p>
    <w:p w14:paraId="41A87EEC" w14:textId="40AFD3B1" w:rsidR="00EF303B" w:rsidRPr="00FC2315" w:rsidRDefault="00EF303B" w:rsidP="007F7645">
      <w:pPr>
        <w:pStyle w:val="Nivel3"/>
        <w:ind w:left="284" w:firstLine="0"/>
        <w:rPr>
          <w:rFonts w:ascii="Times New Roman" w:hAnsi="Times New Roman" w:cs="Times New Roman"/>
          <w:color w:val="000000" w:themeColor="text1"/>
        </w:rPr>
      </w:pPr>
      <w:bookmarkStart w:id="10" w:name="art50vi"/>
      <w:bookmarkEnd w:id="10"/>
      <w:r w:rsidRPr="00FC2315">
        <w:rPr>
          <w:rFonts w:ascii="Times New Roman" w:hAnsi="Times New Roman" w:cs="Times New Roman"/>
          <w:color w:val="000000" w:themeColor="text1"/>
        </w:rPr>
        <w:t>Recibo de pagamento de vale-transporte e vale-alimentação, na forma prevista em norma coletiva.</w:t>
      </w:r>
    </w:p>
    <w:p w14:paraId="69AF8347" w14:textId="2EF97B1A" w:rsidR="007F7645" w:rsidRPr="00FC2315" w:rsidRDefault="007F7645" w:rsidP="007F7645">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Somente o contratado será responsável pelos encargos trabalhistas, previdenciários, fiscais e comerciais resultantes da execução do contrato.</w:t>
      </w:r>
    </w:p>
    <w:p w14:paraId="0D4C28A4" w14:textId="6EF85EBB" w:rsidR="007F7645" w:rsidRPr="00FC2315" w:rsidRDefault="007F7645" w:rsidP="007F7645">
      <w:pPr>
        <w:pStyle w:val="Nivel3"/>
        <w:ind w:left="284" w:firstLine="0"/>
        <w:rPr>
          <w:rFonts w:ascii="Times New Roman" w:hAnsi="Times New Roman" w:cs="Times New Roman"/>
          <w:color w:val="000000" w:themeColor="text1"/>
        </w:rPr>
      </w:pPr>
      <w:bookmarkStart w:id="11" w:name="art121§1"/>
      <w:bookmarkEnd w:id="11"/>
      <w:r w:rsidRPr="00FC2315">
        <w:rPr>
          <w:rFonts w:ascii="Times New Roman" w:hAnsi="Times New Roman" w:cs="Times New Roman"/>
          <w:color w:val="000000" w:themeColor="text1"/>
        </w:rPr>
        <w:t>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 a hipótese prevista no § 2º deste artigo.</w:t>
      </w:r>
    </w:p>
    <w:p w14:paraId="3DBFD9FE" w14:textId="5BE043E7" w:rsidR="007F7645" w:rsidRPr="00FC2315" w:rsidRDefault="007F7645" w:rsidP="007F7645">
      <w:pPr>
        <w:pStyle w:val="Nivel3"/>
        <w:ind w:left="284" w:firstLine="0"/>
        <w:rPr>
          <w:rFonts w:ascii="Times New Roman" w:hAnsi="Times New Roman" w:cs="Times New Roman"/>
          <w:color w:val="000000" w:themeColor="text1"/>
        </w:rPr>
      </w:pPr>
      <w:bookmarkStart w:id="12" w:name="art121§2"/>
      <w:bookmarkEnd w:id="12"/>
      <w:r w:rsidRPr="00FC2315">
        <w:rPr>
          <w:rFonts w:ascii="Times New Roman" w:hAnsi="Times New Roman" w:cs="Times New Roman"/>
          <w:color w:val="000000" w:themeColor="text1"/>
        </w:rPr>
        <w:t>Exclusivamente nas contratações de serviços contínuos com regime de dedicação exclusiva de mão de obra, a Administração responderá solidariamente pelos encargos previdenciários e subsidiariamente pelos encargos trabalhistas se comprovada falha na fiscalização do cumprimento das obrigações do contratado.</w:t>
      </w:r>
    </w:p>
    <w:p w14:paraId="041ACAE1" w14:textId="0FCE8AF7" w:rsidR="007F7645" w:rsidRPr="00FC2315" w:rsidRDefault="007F7645" w:rsidP="007F7645">
      <w:pPr>
        <w:pStyle w:val="Nivel3"/>
        <w:ind w:left="284" w:firstLine="0"/>
        <w:rPr>
          <w:rFonts w:ascii="Times New Roman" w:hAnsi="Times New Roman" w:cs="Times New Roman"/>
          <w:color w:val="000000" w:themeColor="text1"/>
        </w:rPr>
      </w:pPr>
      <w:bookmarkStart w:id="13" w:name="art121§3"/>
      <w:bookmarkEnd w:id="13"/>
      <w:r w:rsidRPr="00FC2315">
        <w:rPr>
          <w:rFonts w:ascii="Times New Roman" w:hAnsi="Times New Roman" w:cs="Times New Roman"/>
          <w:color w:val="000000" w:themeColor="text1"/>
        </w:rPr>
        <w:t>Nas contratações de serviços contínuos com regime de dedicação exclusiva de mão de obra, para assegurar o cumprimento de obrigações trabalhistas pelo contratado, a Administração, mediante disposição em edital ou em contrato, poderá, entre outras medidas:</w:t>
      </w:r>
    </w:p>
    <w:p w14:paraId="12E5D8E8" w14:textId="5AA4BFE1" w:rsidR="007F7645" w:rsidRPr="00FC2315" w:rsidRDefault="007F7645" w:rsidP="007F7645">
      <w:pPr>
        <w:pStyle w:val="Nivel4"/>
        <w:rPr>
          <w:rFonts w:ascii="Times New Roman" w:hAnsi="Times New Roman" w:cs="Times New Roman"/>
          <w:color w:val="000000" w:themeColor="text1"/>
        </w:rPr>
      </w:pPr>
      <w:bookmarkStart w:id="14" w:name="art121§3i"/>
      <w:bookmarkEnd w:id="14"/>
      <w:r w:rsidRPr="00FC2315">
        <w:rPr>
          <w:rFonts w:ascii="Times New Roman" w:hAnsi="Times New Roman" w:cs="Times New Roman"/>
          <w:color w:val="000000" w:themeColor="text1"/>
        </w:rPr>
        <w:t>Exigir caução, fiança bancária ou contratação de seguro-garantia com cobertura para verbas rescisórias inadimplidas;</w:t>
      </w:r>
    </w:p>
    <w:p w14:paraId="16BEF47B" w14:textId="2AE33621" w:rsidR="007F7645" w:rsidRPr="00FC2315" w:rsidRDefault="007F7645" w:rsidP="007F7645">
      <w:pPr>
        <w:pStyle w:val="Nivel4"/>
        <w:rPr>
          <w:rFonts w:ascii="Times New Roman" w:hAnsi="Times New Roman" w:cs="Times New Roman"/>
          <w:color w:val="000000" w:themeColor="text1"/>
        </w:rPr>
      </w:pPr>
      <w:bookmarkStart w:id="15" w:name="art121§3ii"/>
      <w:bookmarkEnd w:id="15"/>
      <w:r w:rsidRPr="00FC2315">
        <w:rPr>
          <w:rFonts w:ascii="Times New Roman" w:hAnsi="Times New Roman" w:cs="Times New Roman"/>
          <w:color w:val="000000" w:themeColor="text1"/>
        </w:rPr>
        <w:t>Condicionar o pagamento à comprovação de quitação das obrigações trabalhistas vencidas relativas ao contrato;</w:t>
      </w:r>
    </w:p>
    <w:p w14:paraId="36B5CF00" w14:textId="62390FF5" w:rsidR="007F7645" w:rsidRPr="00FC2315" w:rsidRDefault="007F7645" w:rsidP="007F7645">
      <w:pPr>
        <w:pStyle w:val="Nivel4"/>
        <w:rPr>
          <w:rFonts w:ascii="Times New Roman" w:hAnsi="Times New Roman" w:cs="Times New Roman"/>
          <w:color w:val="000000" w:themeColor="text1"/>
        </w:rPr>
      </w:pPr>
      <w:bookmarkStart w:id="16" w:name="art121§3iii"/>
      <w:bookmarkEnd w:id="16"/>
      <w:r w:rsidRPr="00FC2315">
        <w:rPr>
          <w:rFonts w:ascii="Times New Roman" w:hAnsi="Times New Roman" w:cs="Times New Roman"/>
          <w:color w:val="000000" w:themeColor="text1"/>
        </w:rPr>
        <w:t>Efetuar o depósito de valores em conta vinculada;</w:t>
      </w:r>
    </w:p>
    <w:p w14:paraId="77D3154E" w14:textId="7194555C" w:rsidR="007F7645" w:rsidRPr="00FC2315" w:rsidRDefault="007F7645" w:rsidP="007F7645">
      <w:pPr>
        <w:pStyle w:val="Nivel4"/>
        <w:rPr>
          <w:rFonts w:ascii="Times New Roman" w:hAnsi="Times New Roman" w:cs="Times New Roman"/>
          <w:color w:val="000000" w:themeColor="text1"/>
        </w:rPr>
      </w:pPr>
      <w:bookmarkStart w:id="17" w:name="art121§3iv"/>
      <w:bookmarkEnd w:id="17"/>
      <w:r w:rsidRPr="00FC2315">
        <w:rPr>
          <w:rFonts w:ascii="Times New Roman" w:hAnsi="Times New Roman" w:cs="Times New Roman"/>
          <w:color w:val="000000" w:themeColor="text1"/>
        </w:rPr>
        <w:t>Em caso de inadimplemento, efetuar diretamente o pagamento das verbas trabalhistas, que serão deduzidas do pagamento devido ao contratado;</w:t>
      </w:r>
    </w:p>
    <w:p w14:paraId="77E53729" w14:textId="3ACE0FD7" w:rsidR="007F7645" w:rsidRPr="00FC2315" w:rsidRDefault="007F7645" w:rsidP="007F7645">
      <w:pPr>
        <w:pStyle w:val="Nivel4"/>
        <w:rPr>
          <w:rFonts w:ascii="Times New Roman" w:hAnsi="Times New Roman" w:cs="Times New Roman"/>
          <w:color w:val="000000" w:themeColor="text1"/>
        </w:rPr>
      </w:pPr>
      <w:bookmarkStart w:id="18" w:name="art121§3v"/>
      <w:bookmarkEnd w:id="18"/>
      <w:r w:rsidRPr="00FC2315">
        <w:rPr>
          <w:rFonts w:ascii="Times New Roman" w:hAnsi="Times New Roman" w:cs="Times New Roman"/>
          <w:color w:val="000000" w:themeColor="text1"/>
        </w:rPr>
        <w:t>Estabelecer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14:paraId="2F821A67" w14:textId="24EEA9A9" w:rsidR="007F7645" w:rsidRPr="00FC2315" w:rsidRDefault="007F7645" w:rsidP="007F7645">
      <w:pPr>
        <w:pStyle w:val="Nivel4"/>
        <w:rPr>
          <w:rFonts w:ascii="Times New Roman" w:hAnsi="Times New Roman" w:cs="Times New Roman"/>
          <w:color w:val="000000" w:themeColor="text1"/>
        </w:rPr>
      </w:pPr>
      <w:bookmarkStart w:id="19" w:name="art121§4"/>
      <w:bookmarkEnd w:id="19"/>
      <w:r w:rsidRPr="00FC2315">
        <w:rPr>
          <w:rFonts w:ascii="Times New Roman" w:hAnsi="Times New Roman" w:cs="Times New Roman"/>
          <w:color w:val="000000" w:themeColor="text1"/>
        </w:rPr>
        <w:t>Os valores depositados na conta vinculada a que se refere o inciso III do § 3º deste artigo são absolutamente impenhoráveis.</w:t>
      </w:r>
    </w:p>
    <w:p w14:paraId="2D3BBAA9" w14:textId="70BC278F" w:rsidR="007F7645" w:rsidRPr="00FC2315" w:rsidRDefault="007F7645" w:rsidP="007F7645">
      <w:pPr>
        <w:pStyle w:val="Nivel4"/>
        <w:rPr>
          <w:rFonts w:ascii="Times New Roman" w:hAnsi="Times New Roman" w:cs="Times New Roman"/>
          <w:color w:val="000000" w:themeColor="text1"/>
        </w:rPr>
      </w:pPr>
      <w:bookmarkStart w:id="20" w:name="art121§5"/>
      <w:bookmarkEnd w:id="20"/>
      <w:r w:rsidRPr="00FC2315">
        <w:rPr>
          <w:rFonts w:ascii="Times New Roman" w:hAnsi="Times New Roman" w:cs="Times New Roman"/>
          <w:color w:val="000000" w:themeColor="text1"/>
        </w:rPr>
        <w:t>O recolhimento das contribuições previdenciárias observará o disposto no </w:t>
      </w:r>
      <w:hyperlink r:id="rId25" w:anchor="art31...." w:history="1">
        <w:r w:rsidRPr="00FC2315">
          <w:rPr>
            <w:rFonts w:ascii="Times New Roman" w:hAnsi="Times New Roman" w:cs="Times New Roman"/>
            <w:color w:val="000000" w:themeColor="text1"/>
          </w:rPr>
          <w:t>art. 31 da Lei nº 8.212, de 24 de julho de 1991.</w:t>
        </w:r>
      </w:hyperlink>
    </w:p>
    <w:p w14:paraId="34590F3C" w14:textId="77777777" w:rsidR="007F7645" w:rsidRPr="00FC2315" w:rsidRDefault="007F7645" w:rsidP="007F7645">
      <w:pPr>
        <w:pStyle w:val="Nivel3"/>
        <w:numPr>
          <w:ilvl w:val="0"/>
          <w:numId w:val="0"/>
        </w:numPr>
        <w:rPr>
          <w:rFonts w:ascii="Times New Roman" w:hAnsi="Times New Roman" w:cs="Times New Roman"/>
          <w:color w:val="000000" w:themeColor="text1"/>
        </w:rPr>
      </w:pPr>
    </w:p>
    <w:p w14:paraId="61E0964F" w14:textId="77777777" w:rsidR="00137127" w:rsidRPr="00FC2315" w:rsidRDefault="00137127" w:rsidP="00137127">
      <w:pPr>
        <w:pStyle w:val="Nivel01"/>
        <w:rPr>
          <w:rFonts w:ascii="Times New Roman" w:hAnsi="Times New Roman" w:cs="Times New Roman"/>
          <w:color w:val="000000" w:themeColor="text1"/>
        </w:rPr>
      </w:pPr>
      <w:commentRangeStart w:id="21"/>
      <w:r w:rsidRPr="00FC2315">
        <w:rPr>
          <w:rFonts w:ascii="Times New Roman" w:hAnsi="Times New Roman" w:cs="Times New Roman"/>
          <w:color w:val="000000" w:themeColor="text1"/>
        </w:rPr>
        <w:t>CLÁUSULA DÉCIMA- OBRIGAÇÕES PERTINENTES À LGPD</w:t>
      </w:r>
      <w:commentRangeEnd w:id="21"/>
      <w:r w:rsidRPr="00FC2315">
        <w:rPr>
          <w:rFonts w:ascii="Times New Roman" w:hAnsi="Times New Roman" w:cs="Times New Roman"/>
          <w:color w:val="000000" w:themeColor="text1"/>
        </w:rPr>
        <w:commentReference w:id="21"/>
      </w:r>
    </w:p>
    <w:p w14:paraId="7FF33C2C"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As partes deverão cumprir a </w:t>
      </w:r>
      <w:hyperlink r:id="rId28">
        <w:r w:rsidRPr="00FC2315">
          <w:rPr>
            <w:rStyle w:val="Hyperlink"/>
            <w:rFonts w:ascii="Times New Roman" w:hAnsi="Times New Roman" w:cs="Times New Roman"/>
            <w:i w:val="0"/>
            <w:color w:val="000000" w:themeColor="text1"/>
          </w:rPr>
          <w:t>Lei nº 13.709, de 14 de agosto de 2018 (LGPD)</w:t>
        </w:r>
      </w:hyperlink>
      <w:r w:rsidRPr="00FC2315">
        <w:rPr>
          <w:rFonts w:ascii="Times New Roman" w:hAnsi="Times New Roman" w:cs="Times New Roman"/>
          <w:i w:val="0"/>
          <w:color w:val="000000" w:themeColor="text1"/>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1585E45"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Os dados obtidos somente poderão ser utilizados para as finalidades que justificaram seu acesso e de acordo com a boa-fé e com os princípios do </w:t>
      </w:r>
      <w:hyperlink r:id="rId29" w:anchor="art6">
        <w:r w:rsidRPr="00FC2315">
          <w:rPr>
            <w:rStyle w:val="Hyperlink"/>
            <w:rFonts w:ascii="Times New Roman" w:hAnsi="Times New Roman" w:cs="Times New Roman"/>
            <w:i w:val="0"/>
            <w:color w:val="000000" w:themeColor="text1"/>
          </w:rPr>
          <w:t>art. 6º da LGPD</w:t>
        </w:r>
      </w:hyperlink>
      <w:r w:rsidRPr="00FC2315">
        <w:rPr>
          <w:rFonts w:ascii="Times New Roman" w:hAnsi="Times New Roman" w:cs="Times New Roman"/>
          <w:i w:val="0"/>
          <w:color w:val="000000" w:themeColor="text1"/>
        </w:rPr>
        <w:t xml:space="preserve">. </w:t>
      </w:r>
    </w:p>
    <w:p w14:paraId="26254154"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É vedado o compartilhamento com terceiros dos dados obtidos fora das hipóteses permitidas em Lei.</w:t>
      </w:r>
    </w:p>
    <w:p w14:paraId="7E47F932"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A Administração deverá ser informada no prazo de 5 (cinco) dias úteis sobre todos os contratos de suboperação firmados ou que venham a ser celebrados pelo Contratado. </w:t>
      </w:r>
    </w:p>
    <w:p w14:paraId="2A2FF085"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Terminado o tratamento dos dados nos termos do </w:t>
      </w:r>
      <w:hyperlink r:id="rId30" w:anchor="art15">
        <w:r w:rsidRPr="00FC2315">
          <w:rPr>
            <w:rStyle w:val="Hyperlink"/>
            <w:rFonts w:ascii="Times New Roman" w:hAnsi="Times New Roman" w:cs="Times New Roman"/>
            <w:i w:val="0"/>
            <w:color w:val="000000" w:themeColor="text1"/>
          </w:rPr>
          <w:t>art. 15 da LGPD</w:t>
        </w:r>
      </w:hyperlink>
      <w:r w:rsidRPr="00FC2315">
        <w:rPr>
          <w:rFonts w:ascii="Times New Roman" w:hAnsi="Times New Roman" w:cs="Times New Roman"/>
          <w:i w:val="0"/>
          <w:color w:val="000000" w:themeColor="text1"/>
        </w:rPr>
        <w:t xml:space="preserve">, é dever do contratado eliminá-los, com exceção das hipóteses do </w:t>
      </w:r>
      <w:hyperlink r:id="rId31" w:anchor="art16">
        <w:r w:rsidRPr="00FC2315">
          <w:rPr>
            <w:rStyle w:val="Hyperlink"/>
            <w:rFonts w:ascii="Times New Roman" w:hAnsi="Times New Roman" w:cs="Times New Roman"/>
            <w:i w:val="0"/>
            <w:color w:val="000000" w:themeColor="text1"/>
          </w:rPr>
          <w:t>art. 16 da LGPD</w:t>
        </w:r>
      </w:hyperlink>
      <w:r w:rsidRPr="00FC2315">
        <w:rPr>
          <w:rFonts w:ascii="Times New Roman" w:hAnsi="Times New Roman" w:cs="Times New Roman"/>
          <w:i w:val="0"/>
          <w:color w:val="000000" w:themeColor="text1"/>
        </w:rPr>
        <w:t xml:space="preserve">, incluindo aquelas em que houver necessidade de guarda de documentação para fins de comprovação do cumprimento de obrigações legais ou contratuais e somente enquanto não prescritas essas obrigações. </w:t>
      </w:r>
    </w:p>
    <w:p w14:paraId="0C2AF3D0" w14:textId="77777777" w:rsidR="00137127" w:rsidRPr="00FC2315" w:rsidRDefault="00137127" w:rsidP="00137127">
      <w:pPr>
        <w:pStyle w:val="Nvel2-Red"/>
        <w:rPr>
          <w:rFonts w:ascii="Times New Roman" w:hAnsi="Times New Roman" w:cs="Times New Roman"/>
          <w:i w:val="0"/>
          <w:color w:val="000000" w:themeColor="text1"/>
        </w:rPr>
      </w:pPr>
      <w:commentRangeStart w:id="22"/>
      <w:r w:rsidRPr="00FC2315">
        <w:rPr>
          <w:rFonts w:ascii="Times New Roman" w:hAnsi="Times New Roman" w:cs="Times New Roman"/>
          <w:i w:val="0"/>
          <w:color w:val="000000" w:themeColor="text1"/>
        </w:rPr>
        <w:t xml:space="preserve">É dever do contratado orientar e treinar seus empregados sobre os deveres, requisitos e responsabilidades decorrentes da LGPD. </w:t>
      </w:r>
      <w:commentRangeEnd w:id="22"/>
      <w:r w:rsidRPr="00FC2315">
        <w:rPr>
          <w:rStyle w:val="Refdecomentrio"/>
          <w:rFonts w:ascii="Times New Roman" w:hAnsi="Times New Roman" w:cs="Times New Roman"/>
          <w:i w:val="0"/>
          <w:color w:val="000000" w:themeColor="text1"/>
          <w:sz w:val="20"/>
          <w:szCs w:val="20"/>
        </w:rPr>
        <w:commentReference w:id="22"/>
      </w:r>
    </w:p>
    <w:p w14:paraId="66D82FB4"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O Contratado deverá exigir de suboperadores e subcontratados o cumprimento dos deveres da presente cláusula, permanecendo integralmente responsável por garantir sua observância.</w:t>
      </w:r>
    </w:p>
    <w:p w14:paraId="0EAAEEA0" w14:textId="77777777" w:rsidR="00137127" w:rsidRPr="00FC2315" w:rsidRDefault="00137127" w:rsidP="00137127">
      <w:pPr>
        <w:pStyle w:val="Nvel2-Red"/>
        <w:rPr>
          <w:rFonts w:ascii="Times New Roman" w:hAnsi="Times New Roman" w:cs="Times New Roman"/>
          <w:i w:val="0"/>
          <w:color w:val="000000" w:themeColor="text1"/>
        </w:rPr>
      </w:pPr>
      <w:commentRangeStart w:id="23"/>
      <w:r w:rsidRPr="00FC2315">
        <w:rPr>
          <w:rFonts w:ascii="Times New Roman" w:hAnsi="Times New Roman" w:cs="Times New Roman"/>
          <w:i w:val="0"/>
          <w:color w:val="000000" w:themeColor="text1"/>
        </w:rPr>
        <w:t xml:space="preserve">O Contratante poderá realizar diligência para aferir o cumprimento dessa cláusula, devendo o Contratado atender prontamente eventuais pedidos de comprovação formulados. </w:t>
      </w:r>
      <w:commentRangeEnd w:id="23"/>
      <w:r w:rsidRPr="00FC2315">
        <w:rPr>
          <w:rStyle w:val="Refdecomentrio"/>
          <w:rFonts w:ascii="Times New Roman" w:hAnsi="Times New Roman" w:cs="Times New Roman"/>
          <w:i w:val="0"/>
          <w:color w:val="000000" w:themeColor="text1"/>
          <w:sz w:val="20"/>
          <w:szCs w:val="20"/>
        </w:rPr>
        <w:commentReference w:id="23"/>
      </w:r>
    </w:p>
    <w:p w14:paraId="4E91289F"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O Contratado deverá prestar, no prazo fixado pelo Contratante, prorrogável justificadamente, quaisquer informações acerca dos dados pessoais para cumprimento da LGPD, inclusive quanto a eventual descarte realizado. </w:t>
      </w:r>
    </w:p>
    <w:p w14:paraId="31D033F4"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Bancos de dados formados a partir de contratos administrativos, notadamente aqueles que se proponham a armazenar dados pessoais, devem ser mantidos em ambiente virtual controlado, com registro individual rastreável de tratamentos realizados (</w:t>
      </w:r>
      <w:hyperlink r:id="rId32">
        <w:r w:rsidRPr="00FC2315">
          <w:rPr>
            <w:rStyle w:val="Hyperlink"/>
            <w:rFonts w:ascii="Times New Roman" w:hAnsi="Times New Roman" w:cs="Times New Roman"/>
            <w:i w:val="0"/>
            <w:color w:val="000000" w:themeColor="text1"/>
          </w:rPr>
          <w:t>LGPD, art. 37</w:t>
        </w:r>
      </w:hyperlink>
      <w:r w:rsidRPr="00FC2315">
        <w:rPr>
          <w:rFonts w:ascii="Times New Roman" w:hAnsi="Times New Roman" w:cs="Times New Roman"/>
          <w:i w:val="0"/>
          <w:color w:val="000000" w:themeColor="text1"/>
        </w:rPr>
        <w:t>), com cada acesso, data, horário e registro da finalidade, para efeito de responsabilização, em caso de eventuais omissões, desvios ou abusos.</w:t>
      </w:r>
    </w:p>
    <w:p w14:paraId="1B65E977" w14:textId="77777777" w:rsidR="00137127" w:rsidRPr="00FC2315" w:rsidRDefault="00137127" w:rsidP="00137127">
      <w:pPr>
        <w:pStyle w:val="Nvel3-R"/>
        <w:rPr>
          <w:rFonts w:ascii="Times New Roman" w:hAnsi="Times New Roman" w:cs="Times New Roman"/>
          <w:i w:val="0"/>
          <w:color w:val="000000" w:themeColor="text1"/>
        </w:rPr>
      </w:pPr>
      <w:r w:rsidRPr="00FC2315">
        <w:rPr>
          <w:rFonts w:ascii="Times New Roman" w:hAnsi="Times New Roman" w:cs="Times New Roman"/>
          <w:i w:val="0"/>
          <w:color w:val="000000" w:themeColor="text1"/>
        </w:rPr>
        <w:t>Os referidos bancos de dados devem ser desenvolvidos em formato interoperável, a fim de garantir a reutilização desses dados pela Administração nas hipóteses previstas na LGPD.</w:t>
      </w:r>
    </w:p>
    <w:p w14:paraId="2FBA3B32"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O contrato está sujeito a ser alterado nos procedimentos pertinentes ao tratamento de dados pessoais, quando indicado pela autoridade competente, em especial a ANPD por meio de opiniões técnicas ou recomendações, editadas na forma da LGPD.</w:t>
      </w:r>
    </w:p>
    <w:p w14:paraId="167DB326" w14:textId="77777777" w:rsidR="00137127" w:rsidRPr="00FC2315" w:rsidRDefault="00137127" w:rsidP="00137127">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Os contratos e convênios de que trata o </w:t>
      </w:r>
      <w:hyperlink r:id="rId33" w:anchor="art26§1">
        <w:r w:rsidRPr="00FC2315">
          <w:rPr>
            <w:rStyle w:val="Hyperlink"/>
            <w:rFonts w:ascii="Times New Roman" w:hAnsi="Times New Roman" w:cs="Times New Roman"/>
            <w:i w:val="0"/>
            <w:color w:val="000000" w:themeColor="text1"/>
          </w:rPr>
          <w:t>§ 1º do art. 26 da LGPD</w:t>
        </w:r>
      </w:hyperlink>
      <w:commentRangeStart w:id="24"/>
      <w:r w:rsidRPr="00FC2315">
        <w:rPr>
          <w:rFonts w:ascii="Times New Roman" w:hAnsi="Times New Roman" w:cs="Times New Roman"/>
          <w:i w:val="0"/>
          <w:color w:val="000000" w:themeColor="text1"/>
        </w:rPr>
        <w:t xml:space="preserve"> deverão ser comunicados à autoridade nacional.</w:t>
      </w:r>
      <w:commentRangeEnd w:id="24"/>
      <w:r w:rsidRPr="00FC2315">
        <w:rPr>
          <w:rStyle w:val="Refdecomentrio"/>
          <w:rFonts w:ascii="Times New Roman" w:hAnsi="Times New Roman" w:cs="Times New Roman"/>
          <w:i w:val="0"/>
          <w:color w:val="000000" w:themeColor="text1"/>
          <w:sz w:val="20"/>
          <w:szCs w:val="20"/>
        </w:rPr>
        <w:commentReference w:id="24"/>
      </w:r>
    </w:p>
    <w:p w14:paraId="32679830" w14:textId="3D60F7CA"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CLÁUSULA DÉCIMA</w:t>
      </w:r>
      <w:r w:rsidR="008318D6" w:rsidRPr="00FC2315">
        <w:rPr>
          <w:rFonts w:ascii="Times New Roman" w:hAnsi="Times New Roman" w:cs="Times New Roman"/>
          <w:color w:val="000000" w:themeColor="text1"/>
        </w:rPr>
        <w:t xml:space="preserve"> PRIMEIRA</w:t>
      </w:r>
      <w:r w:rsidR="00257C1D" w:rsidRPr="00FC2315">
        <w:rPr>
          <w:rFonts w:ascii="Times New Roman" w:hAnsi="Times New Roman" w:cs="Times New Roman"/>
          <w:color w:val="000000" w:themeColor="text1"/>
        </w:rPr>
        <w:t xml:space="preserve"> </w:t>
      </w:r>
      <w:r w:rsidRPr="00FC2315">
        <w:rPr>
          <w:rFonts w:ascii="Times New Roman" w:hAnsi="Times New Roman" w:cs="Times New Roman"/>
          <w:color w:val="000000" w:themeColor="text1"/>
        </w:rPr>
        <w:t>– GARANTIA DE EXECUÇÃO (</w:t>
      </w:r>
      <w:hyperlink r:id="rId34" w:anchor="art92" w:history="1">
        <w:r w:rsidRPr="00FC2315">
          <w:rPr>
            <w:rStyle w:val="Hyperlink"/>
            <w:rFonts w:ascii="Times New Roman" w:hAnsi="Times New Roman" w:cs="Times New Roman"/>
            <w:color w:val="000000" w:themeColor="text1"/>
          </w:rPr>
          <w:t>art. 92, XII</w:t>
        </w:r>
      </w:hyperlink>
      <w:r w:rsidRPr="00FC2315">
        <w:rPr>
          <w:rFonts w:ascii="Times New Roman" w:hAnsi="Times New Roman" w:cs="Times New Roman"/>
          <w:color w:val="000000" w:themeColor="text1"/>
        </w:rPr>
        <w:t>)</w:t>
      </w:r>
      <w:r w:rsidR="00B16E44" w:rsidRPr="00FC2315">
        <w:rPr>
          <w:rFonts w:ascii="Times New Roman" w:hAnsi="Times New Roman" w:cs="Times New Roman"/>
          <w:color w:val="000000" w:themeColor="text1"/>
        </w:rPr>
        <w:t xml:space="preserve"> </w:t>
      </w:r>
    </w:p>
    <w:p w14:paraId="51B9C78B" w14:textId="77777777" w:rsidR="008318D6" w:rsidRPr="00FC2315" w:rsidRDefault="008318D6" w:rsidP="008318D6">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A contratação conta com garantia de execução, nos moldes do </w:t>
      </w:r>
      <w:hyperlink r:id="rId35" w:anchor="art96" w:history="1">
        <w:r w:rsidRPr="00FC2315">
          <w:rPr>
            <w:rStyle w:val="Hyperlink"/>
            <w:rFonts w:ascii="Times New Roman" w:hAnsi="Times New Roman" w:cs="Times New Roman"/>
            <w:color w:val="000000" w:themeColor="text1"/>
          </w:rPr>
          <w:t>art. 96 da Lei nº 14.133, de 2021</w:t>
        </w:r>
      </w:hyperlink>
      <w:r w:rsidRPr="00FC2315">
        <w:rPr>
          <w:rFonts w:ascii="Times New Roman" w:hAnsi="Times New Roman" w:cs="Times New Roman"/>
          <w:color w:val="000000" w:themeColor="text1"/>
        </w:rPr>
        <w:t xml:space="preserve">, na modalidade XXXXXX, em valor correspondente a 5% (cinco por cento) do valor total/anual do </w:t>
      </w:r>
      <w:commentRangeStart w:id="25"/>
      <w:r w:rsidRPr="00FC2315">
        <w:rPr>
          <w:rFonts w:ascii="Times New Roman" w:hAnsi="Times New Roman" w:cs="Times New Roman"/>
          <w:color w:val="000000" w:themeColor="text1"/>
        </w:rPr>
        <w:t>contrato</w:t>
      </w:r>
      <w:commentRangeEnd w:id="25"/>
      <w:r w:rsidRPr="00FC2315">
        <w:rPr>
          <w:rStyle w:val="Refdecomentrio"/>
          <w:rFonts w:ascii="Times New Roman" w:hAnsi="Times New Roman" w:cs="Times New Roman"/>
          <w:iCs/>
          <w:color w:val="000000" w:themeColor="text1"/>
          <w:sz w:val="20"/>
          <w:szCs w:val="20"/>
        </w:rPr>
        <w:commentReference w:id="25"/>
      </w:r>
      <w:r w:rsidRPr="00FC2315">
        <w:rPr>
          <w:rFonts w:ascii="Times New Roman" w:hAnsi="Times New Roman" w:cs="Times New Roman"/>
          <w:color w:val="000000" w:themeColor="text1"/>
        </w:rPr>
        <w:t>, limitada ao equivalente a 2 (dois) meses do custo da folha de pagamento dos empregados da contratada que venham a participar da execução dos serviços contratados.</w:t>
      </w:r>
    </w:p>
    <w:p w14:paraId="5F2913C9" w14:textId="77777777" w:rsidR="008318D6" w:rsidRPr="00FC2315" w:rsidRDefault="008318D6" w:rsidP="008318D6">
      <w:pPr>
        <w:pStyle w:val="ou"/>
        <w:rPr>
          <w:rFonts w:ascii="Times New Roman" w:hAnsi="Times New Roman" w:cs="Times New Roman"/>
          <w:i w:val="0"/>
          <w:color w:val="000000" w:themeColor="text1"/>
          <w:sz w:val="20"/>
          <w:szCs w:val="20"/>
        </w:rPr>
      </w:pPr>
      <w:r w:rsidRPr="00FC2315">
        <w:rPr>
          <w:rFonts w:ascii="Times New Roman" w:hAnsi="Times New Roman" w:cs="Times New Roman"/>
          <w:i w:val="0"/>
          <w:color w:val="000000" w:themeColor="text1"/>
          <w:sz w:val="20"/>
          <w:szCs w:val="20"/>
        </w:rPr>
        <w:t>OU</w:t>
      </w:r>
    </w:p>
    <w:p w14:paraId="72B34FC2" w14:textId="434106F2" w:rsidR="004F7E0E" w:rsidRPr="00FC2315" w:rsidRDefault="004F7E0E"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O contratado apresentará, no prazo máximo de 10 (dez) dias úteis, prorrogáveis por igual período, a critério do contratante, contado da assinatura do contrato, comprovante de prestação de garantia, podendo optar por caução em dinheiro</w:t>
      </w:r>
      <w:r w:rsidR="00E0150F" w:rsidRPr="00FC2315">
        <w:rPr>
          <w:rFonts w:ascii="Times New Roman" w:hAnsi="Times New Roman" w:cs="Times New Roman"/>
          <w:i w:val="0"/>
          <w:color w:val="000000" w:themeColor="text1"/>
        </w:rPr>
        <w:t>,</w:t>
      </w:r>
      <w:r w:rsidRPr="00FC2315">
        <w:rPr>
          <w:rFonts w:ascii="Times New Roman" w:hAnsi="Times New Roman" w:cs="Times New Roman"/>
          <w:i w:val="0"/>
          <w:color w:val="000000" w:themeColor="text1"/>
        </w:rPr>
        <w:t xml:space="preserve"> ou</w:t>
      </w:r>
      <w:r w:rsidR="00E0150F" w:rsidRPr="00FC2315">
        <w:rPr>
          <w:rFonts w:ascii="Times New Roman" w:hAnsi="Times New Roman" w:cs="Times New Roman"/>
          <w:i w:val="0"/>
          <w:color w:val="000000" w:themeColor="text1"/>
        </w:rPr>
        <w:t xml:space="preserve"> título de capitalização, ou</w:t>
      </w:r>
      <w:r w:rsidRPr="00FC2315">
        <w:rPr>
          <w:rFonts w:ascii="Times New Roman" w:hAnsi="Times New Roman" w:cs="Times New Roman"/>
          <w:i w:val="0"/>
          <w:color w:val="000000" w:themeColor="text1"/>
        </w:rPr>
        <w:t xml:space="preserve"> títulos da dívida pública ou, ainda, pela fiança bancária, em valor correspondente </w:t>
      </w:r>
      <w:r w:rsidR="003D41BF" w:rsidRPr="00FC2315">
        <w:rPr>
          <w:rFonts w:ascii="Times New Roman" w:hAnsi="Times New Roman" w:cs="Times New Roman"/>
          <w:i w:val="0"/>
          <w:color w:val="000000" w:themeColor="text1"/>
        </w:rPr>
        <w:t>a 5% (cinco por cento) do valor total/anual do contrato, limitada ao equivalente a 2 (dois) meses do custo da folha de pagamento dos empregados da contratada que venham a participar da execução dos serviços contratados</w:t>
      </w:r>
      <w:r w:rsidRPr="00FC2315">
        <w:rPr>
          <w:rFonts w:ascii="Times New Roman" w:hAnsi="Times New Roman" w:cs="Times New Roman"/>
          <w:i w:val="0"/>
          <w:color w:val="000000" w:themeColor="text1"/>
        </w:rPr>
        <w:t xml:space="preserve">. </w:t>
      </w:r>
    </w:p>
    <w:p w14:paraId="463DBA9A" w14:textId="01CF59CF" w:rsidR="004F7E0E" w:rsidRPr="00FC2315" w:rsidRDefault="000A179B"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Caso utilizada a modalidade de seguro-garantia, a apólice deverá ter validade durante a vigência do contrato e por mais 90 (noventa) dias após o término da vigência contratual, permanecendo em vigor mesmo que o contratado não pague o prêmio nas datas convencionadas.</w:t>
      </w:r>
      <w:r w:rsidR="004F7E0E" w:rsidRPr="00FC2315">
        <w:rPr>
          <w:rFonts w:ascii="Times New Roman" w:hAnsi="Times New Roman" w:cs="Times New Roman"/>
          <w:i w:val="0"/>
          <w:color w:val="000000" w:themeColor="text1"/>
        </w:rPr>
        <w:t>  </w:t>
      </w:r>
    </w:p>
    <w:p w14:paraId="42A71D4A" w14:textId="1D9562D3"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A apólice do seguro garantia deverá acompanhar as modificações referentes à vigência do contrato principal mediante a emissão do respectivo endosso pela seguradora.</w:t>
      </w:r>
    </w:p>
    <w:p w14:paraId="56873D7E" w14:textId="7BDFF32E"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00FE3F87" w:rsidRPr="00FC2315">
        <w:rPr>
          <w:rFonts w:ascii="Times New Roman" w:hAnsi="Times New Roman" w:cs="Times New Roman"/>
          <w:i w:val="0"/>
          <w:color w:val="000000" w:themeColor="text1"/>
        </w:rPr>
        <w:fldChar w:fldCharType="begin"/>
      </w:r>
      <w:r w:rsidR="00FE3F87" w:rsidRPr="00FC2315">
        <w:rPr>
          <w:rFonts w:ascii="Times New Roman" w:hAnsi="Times New Roman" w:cs="Times New Roman"/>
          <w:i w:val="0"/>
          <w:color w:val="000000" w:themeColor="text1"/>
        </w:rPr>
        <w:instrText xml:space="preserve"> REF _Ref125984616 \r \h </w:instrText>
      </w:r>
      <w:r w:rsidR="0063502E" w:rsidRPr="00FC2315">
        <w:rPr>
          <w:rFonts w:ascii="Times New Roman" w:hAnsi="Times New Roman" w:cs="Times New Roman"/>
          <w:i w:val="0"/>
          <w:color w:val="000000" w:themeColor="text1"/>
        </w:rPr>
        <w:instrText xml:space="preserve"> \* MERGEFORMAT </w:instrText>
      </w:r>
      <w:r w:rsidR="00FE3F87" w:rsidRPr="00FC2315">
        <w:rPr>
          <w:rFonts w:ascii="Times New Roman" w:hAnsi="Times New Roman" w:cs="Times New Roman"/>
          <w:i w:val="0"/>
          <w:color w:val="000000" w:themeColor="text1"/>
        </w:rPr>
      </w:r>
      <w:r w:rsidR="00FE3F87" w:rsidRPr="00FC2315">
        <w:rPr>
          <w:rFonts w:ascii="Times New Roman" w:hAnsi="Times New Roman" w:cs="Times New Roman"/>
          <w:i w:val="0"/>
          <w:color w:val="000000" w:themeColor="text1"/>
        </w:rPr>
        <w:fldChar w:fldCharType="separate"/>
      </w:r>
      <w:r w:rsidR="00104D0D" w:rsidRPr="00FC2315">
        <w:rPr>
          <w:rFonts w:ascii="Times New Roman" w:hAnsi="Times New Roman" w:cs="Times New Roman"/>
          <w:i w:val="0"/>
          <w:color w:val="000000" w:themeColor="text1"/>
        </w:rPr>
        <w:t>10.5</w:t>
      </w:r>
      <w:r w:rsidR="00FE3F87" w:rsidRPr="00FC2315">
        <w:rPr>
          <w:rFonts w:ascii="Times New Roman" w:hAnsi="Times New Roman" w:cs="Times New Roman"/>
          <w:i w:val="0"/>
          <w:color w:val="000000" w:themeColor="text1"/>
        </w:rPr>
        <w:fldChar w:fldCharType="end"/>
      </w:r>
      <w:r w:rsidRPr="00FC2315">
        <w:rPr>
          <w:rFonts w:ascii="Times New Roman" w:hAnsi="Times New Roman" w:cs="Times New Roman"/>
          <w:i w:val="0"/>
          <w:color w:val="000000" w:themeColor="text1"/>
        </w:rPr>
        <w:t xml:space="preserve"> deste contrato.</w:t>
      </w:r>
    </w:p>
    <w:p w14:paraId="7A0665C7" w14:textId="6F6A5F99" w:rsidR="00B96063" w:rsidRPr="00FC2315" w:rsidRDefault="00B96063" w:rsidP="00E032FD">
      <w:pPr>
        <w:pStyle w:val="Nvel2-Red"/>
        <w:rPr>
          <w:rFonts w:ascii="Times New Roman" w:hAnsi="Times New Roman" w:cs="Times New Roman"/>
          <w:i w:val="0"/>
          <w:color w:val="000000" w:themeColor="text1"/>
        </w:rPr>
      </w:pPr>
      <w:bookmarkStart w:id="26" w:name="_Ref118297051"/>
      <w:bookmarkStart w:id="27" w:name="_Ref125984616"/>
      <w:r w:rsidRPr="00FC2315">
        <w:rPr>
          <w:rFonts w:ascii="Times New Roman" w:hAnsi="Times New Roman" w:cs="Times New Roman"/>
          <w:i w:val="0"/>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6"/>
      <w:bookmarkEnd w:id="27"/>
    </w:p>
    <w:p w14:paraId="627B763B" w14:textId="469263E6" w:rsidR="00B96063" w:rsidRPr="00FC2315" w:rsidRDefault="00B96063" w:rsidP="00E032FD">
      <w:pPr>
        <w:pStyle w:val="Nvel2-Red"/>
        <w:rPr>
          <w:rFonts w:ascii="Times New Roman" w:hAnsi="Times New Roman" w:cs="Times New Roman"/>
          <w:i w:val="0"/>
          <w:color w:val="000000" w:themeColor="text1"/>
        </w:rPr>
      </w:pPr>
      <w:bookmarkStart w:id="28" w:name="_Ref118297166"/>
      <w:r w:rsidRPr="00FC2315">
        <w:rPr>
          <w:rFonts w:ascii="Times New Roman" w:hAnsi="Times New Roman" w:cs="Times New Roman"/>
          <w:i w:val="0"/>
          <w:color w:val="000000" w:themeColor="text1"/>
        </w:rPr>
        <w:t>A garantia assegurará, qualquer que seja a modalidade escolhida, o pagamento de:</w:t>
      </w:r>
      <w:bookmarkEnd w:id="28"/>
      <w:r w:rsidRPr="00FC2315">
        <w:rPr>
          <w:rFonts w:ascii="Times New Roman" w:hAnsi="Times New Roman" w:cs="Times New Roman"/>
          <w:i w:val="0"/>
          <w:color w:val="000000" w:themeColor="text1"/>
        </w:rPr>
        <w:t xml:space="preserve"> </w:t>
      </w:r>
    </w:p>
    <w:p w14:paraId="3573A7DA" w14:textId="77777777" w:rsidR="00B96063" w:rsidRPr="00FC2315" w:rsidRDefault="00B96063" w:rsidP="00E032FD">
      <w:pPr>
        <w:pStyle w:val="Nvel3-R"/>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prejuízos advindos do não cumprimento do objeto do contrato e do não adimplemento das demais obrigações nele previstas; </w:t>
      </w:r>
    </w:p>
    <w:p w14:paraId="30FB17AF" w14:textId="172BB3DA" w:rsidR="00B96063" w:rsidRPr="00FC2315" w:rsidRDefault="00B96063" w:rsidP="00E032FD">
      <w:pPr>
        <w:pStyle w:val="Nvel3-R"/>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multas moratórias e punitivas aplicadas pela Administração </w:t>
      </w:r>
      <w:r w:rsidR="0063502E" w:rsidRPr="00FC2315">
        <w:rPr>
          <w:rFonts w:ascii="Times New Roman" w:hAnsi="Times New Roman" w:cs="Times New Roman"/>
          <w:i w:val="0"/>
          <w:color w:val="000000" w:themeColor="text1"/>
        </w:rPr>
        <w:t>ao contratado</w:t>
      </w:r>
      <w:r w:rsidRPr="00FC2315">
        <w:rPr>
          <w:rFonts w:ascii="Times New Roman" w:hAnsi="Times New Roman" w:cs="Times New Roman"/>
          <w:i w:val="0"/>
          <w:color w:val="000000" w:themeColor="text1"/>
        </w:rPr>
        <w:t xml:space="preserve">; e  </w:t>
      </w:r>
    </w:p>
    <w:p w14:paraId="2BC864F9" w14:textId="48166F72" w:rsidR="00B96063" w:rsidRPr="00FC2315" w:rsidRDefault="00114B28" w:rsidP="00E032FD">
      <w:pPr>
        <w:pStyle w:val="Nvel3-R"/>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obrigações trabalhistas e previdenciárias </w:t>
      </w:r>
      <w:r w:rsidR="00B96063" w:rsidRPr="00FC2315">
        <w:rPr>
          <w:rFonts w:ascii="Times New Roman" w:hAnsi="Times New Roman" w:cs="Times New Roman"/>
          <w:i w:val="0"/>
          <w:color w:val="000000" w:themeColor="text1"/>
        </w:rPr>
        <w:t>de qualquer natureza e para com o FGTS, não adimplidas pelo contratado, quando couber.</w:t>
      </w:r>
    </w:p>
    <w:p w14:paraId="41D67A7A" w14:textId="48CF8097"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A modalidade seguro-garantia somente será aceita se contemplar todos os eventos indicados no item </w:t>
      </w:r>
      <w:r w:rsidRPr="00FC2315">
        <w:rPr>
          <w:rFonts w:ascii="Times New Roman" w:hAnsi="Times New Roman" w:cs="Times New Roman"/>
          <w:i w:val="0"/>
          <w:color w:val="000000" w:themeColor="text1"/>
        </w:rPr>
        <w:fldChar w:fldCharType="begin"/>
      </w:r>
      <w:r w:rsidRPr="00FC2315">
        <w:rPr>
          <w:rFonts w:ascii="Times New Roman" w:hAnsi="Times New Roman" w:cs="Times New Roman"/>
          <w:i w:val="0"/>
          <w:color w:val="000000" w:themeColor="text1"/>
        </w:rPr>
        <w:instrText xml:space="preserve"> REF _Ref118297166 \r \h  \* MERGEFORMAT </w:instrText>
      </w:r>
      <w:r w:rsidRPr="00FC2315">
        <w:rPr>
          <w:rFonts w:ascii="Times New Roman" w:hAnsi="Times New Roman" w:cs="Times New Roman"/>
          <w:i w:val="0"/>
          <w:color w:val="000000" w:themeColor="text1"/>
        </w:rPr>
      </w:r>
      <w:r w:rsidRPr="00FC2315">
        <w:rPr>
          <w:rFonts w:ascii="Times New Roman" w:hAnsi="Times New Roman" w:cs="Times New Roman"/>
          <w:i w:val="0"/>
          <w:color w:val="000000" w:themeColor="text1"/>
        </w:rPr>
        <w:fldChar w:fldCharType="separate"/>
      </w:r>
      <w:r w:rsidR="00104D0D" w:rsidRPr="00FC2315">
        <w:rPr>
          <w:rFonts w:ascii="Times New Roman" w:hAnsi="Times New Roman" w:cs="Times New Roman"/>
          <w:i w:val="0"/>
          <w:color w:val="000000" w:themeColor="text1"/>
        </w:rPr>
        <w:t>10.6</w:t>
      </w:r>
      <w:r w:rsidRPr="00FC2315">
        <w:rPr>
          <w:rFonts w:ascii="Times New Roman" w:hAnsi="Times New Roman" w:cs="Times New Roman"/>
          <w:i w:val="0"/>
          <w:color w:val="000000" w:themeColor="text1"/>
        </w:rPr>
        <w:fldChar w:fldCharType="end"/>
      </w:r>
      <w:r w:rsidRPr="00FC2315">
        <w:rPr>
          <w:rFonts w:ascii="Times New Roman" w:hAnsi="Times New Roman" w:cs="Times New Roman"/>
          <w:i w:val="0"/>
          <w:color w:val="000000" w:themeColor="text1"/>
        </w:rPr>
        <w:t xml:space="preserve">, observada a legislação que rege a matéria. </w:t>
      </w:r>
    </w:p>
    <w:p w14:paraId="5C2561E0" w14:textId="77777777"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A garantia em dinheiro deverá ser efetuada em favor do contratante, em conta específica na Caixa Econômica Federal, com correção monetária.</w:t>
      </w:r>
    </w:p>
    <w:p w14:paraId="327918BF" w14:textId="3A8BA81A"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rsidRPr="00FC2315">
        <w:rPr>
          <w:rFonts w:ascii="Times New Roman" w:hAnsi="Times New Roman" w:cs="Times New Roman"/>
          <w:i w:val="0"/>
          <w:color w:val="000000" w:themeColor="text1"/>
        </w:rPr>
        <w:t>Fazenda</w:t>
      </w:r>
      <w:r w:rsidRPr="00FC2315">
        <w:rPr>
          <w:rFonts w:ascii="Times New Roman" w:hAnsi="Times New Roman" w:cs="Times New Roman"/>
          <w:i w:val="0"/>
          <w:color w:val="000000" w:themeColor="text1"/>
        </w:rPr>
        <w:t>.</w:t>
      </w:r>
    </w:p>
    <w:p w14:paraId="6AB716EC" w14:textId="11795E9E"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6" w:anchor="art827" w:history="1">
        <w:r w:rsidRPr="00FC2315">
          <w:rPr>
            <w:rStyle w:val="Hyperlink"/>
            <w:rFonts w:ascii="Times New Roman" w:hAnsi="Times New Roman" w:cs="Times New Roman"/>
            <w:i w:val="0"/>
            <w:color w:val="000000" w:themeColor="text1"/>
          </w:rPr>
          <w:t>artigo 827 do Código Civil.</w:t>
        </w:r>
      </w:hyperlink>
    </w:p>
    <w:p w14:paraId="0CF75D24" w14:textId="77777777"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No caso de alteração do valor do contrato, ou prorrogação de sua vigência, a garantia deverá ser ajustada ou renovada, seguindo os mesmos parâmetros utilizados quando da contratação. </w:t>
      </w:r>
    </w:p>
    <w:p w14:paraId="08BCD5CB" w14:textId="142CDB43"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Se o valor da garantia for utilizado total ou parcialmente em pagamento de qualquer obrigação, o Contratado obriga-se a fazer a respectiva reposição no prazo máximo de </w:t>
      </w:r>
      <w:r w:rsidR="00551E23" w:rsidRPr="00FC2315">
        <w:rPr>
          <w:rFonts w:ascii="Times New Roman" w:hAnsi="Times New Roman" w:cs="Times New Roman"/>
          <w:i w:val="0"/>
          <w:color w:val="000000" w:themeColor="text1"/>
        </w:rPr>
        <w:t>60</w:t>
      </w:r>
      <w:r w:rsidRPr="00FC2315">
        <w:rPr>
          <w:rFonts w:ascii="Times New Roman" w:hAnsi="Times New Roman" w:cs="Times New Roman"/>
          <w:i w:val="0"/>
          <w:color w:val="000000" w:themeColor="text1"/>
        </w:rPr>
        <w:t xml:space="preserve"> </w:t>
      </w:r>
      <w:r w:rsidR="00551E23" w:rsidRPr="00FC2315">
        <w:rPr>
          <w:rFonts w:ascii="Times New Roman" w:hAnsi="Times New Roman" w:cs="Times New Roman"/>
          <w:i w:val="0"/>
          <w:color w:val="000000" w:themeColor="text1"/>
        </w:rPr>
        <w:t>(sessenta)</w:t>
      </w:r>
      <w:r w:rsidRPr="00FC2315">
        <w:rPr>
          <w:rFonts w:ascii="Times New Roman" w:hAnsi="Times New Roman" w:cs="Times New Roman"/>
          <w:i w:val="0"/>
          <w:color w:val="000000" w:themeColor="text1"/>
        </w:rPr>
        <w:t xml:space="preserve"> dias úteis, contados da data em que for notificada.</w:t>
      </w:r>
    </w:p>
    <w:p w14:paraId="4F628A90" w14:textId="77777777"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O Contratante executará a garantia na forma prevista na legislação que rege a matéria.</w:t>
      </w:r>
    </w:p>
    <w:p w14:paraId="126A8A89" w14:textId="782F9DB9" w:rsidR="00B96063" w:rsidRPr="00FC2315" w:rsidRDefault="00B96063" w:rsidP="00E032FD">
      <w:pPr>
        <w:pStyle w:val="Nvel3-R"/>
        <w:rPr>
          <w:rFonts w:ascii="Times New Roman" w:hAnsi="Times New Roman" w:cs="Times New Roman"/>
          <w:i w:val="0"/>
          <w:color w:val="000000" w:themeColor="text1"/>
        </w:rPr>
      </w:pPr>
      <w:r w:rsidRPr="00FC2315">
        <w:rPr>
          <w:rFonts w:ascii="Times New Roman" w:hAnsi="Times New Roman" w:cs="Times New Roman"/>
          <w:i w:val="0"/>
          <w:color w:val="000000" w:themeColor="text1"/>
        </w:rPr>
        <w:t>O emitente da garantia ofertada pelo contratado deverá ser notificado pelo contratante quanto ao início de processo administrativo para apuração de descumprimento de cláusulas contratuais (</w:t>
      </w:r>
      <w:hyperlink r:id="rId37" w:anchor="art137§4" w:history="1">
        <w:r w:rsidRPr="00FC2315">
          <w:rPr>
            <w:rStyle w:val="Hyperlink"/>
            <w:rFonts w:ascii="Times New Roman" w:hAnsi="Times New Roman" w:cs="Times New Roman"/>
            <w:i w:val="0"/>
            <w:color w:val="000000" w:themeColor="text1"/>
          </w:rPr>
          <w:t>art. 137, § 4º, da Lei n.º 14.133, de 2021</w:t>
        </w:r>
      </w:hyperlink>
      <w:r w:rsidRPr="00FC2315">
        <w:rPr>
          <w:rFonts w:ascii="Times New Roman" w:hAnsi="Times New Roman" w:cs="Times New Roman"/>
          <w:i w:val="0"/>
          <w:color w:val="000000" w:themeColor="text1"/>
        </w:rPr>
        <w:t>).</w:t>
      </w:r>
    </w:p>
    <w:p w14:paraId="1C51638B" w14:textId="55C2C99A" w:rsidR="00B96063" w:rsidRPr="00FC2315" w:rsidRDefault="00B96063" w:rsidP="00E032FD">
      <w:pPr>
        <w:pStyle w:val="Nvel3-R"/>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8" w:anchor="art20" w:history="1">
        <w:r w:rsidRPr="00FC2315">
          <w:rPr>
            <w:rStyle w:val="Hyperlink"/>
            <w:rFonts w:ascii="Times New Roman" w:hAnsi="Times New Roman" w:cs="Times New Roman"/>
            <w:i w:val="0"/>
            <w:color w:val="000000" w:themeColor="text1"/>
          </w:rPr>
          <w:t>art. 20 da Circular Susep n° 662, de 11 de abril de 2022</w:t>
        </w:r>
      </w:hyperlink>
      <w:r w:rsidRPr="00FC2315">
        <w:rPr>
          <w:rFonts w:ascii="Times New Roman" w:hAnsi="Times New Roman" w:cs="Times New Roman"/>
          <w:i w:val="0"/>
          <w:color w:val="000000" w:themeColor="text1"/>
        </w:rPr>
        <w:t>.</w:t>
      </w:r>
    </w:p>
    <w:p w14:paraId="796480B1" w14:textId="25E86D5D"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22ED0CF" w14:textId="06482E1A" w:rsidR="007B4996" w:rsidRPr="00FC2315" w:rsidRDefault="007B4996"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A garantia somente será liberada ou restituída após a fiel execução do contrato ou após a sua extinção por culpa exclusiva da Administração e, quando em dinheiro, será atualizada monetariamente.</w:t>
      </w:r>
    </w:p>
    <w:p w14:paraId="56413F2D" w14:textId="703541EE" w:rsidR="00AB1F5D" w:rsidRPr="00FC2315" w:rsidRDefault="00AB1F5D"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02179FD" w14:textId="6E2C2C50" w:rsidR="00AB1F5D" w:rsidRPr="00FC2315" w:rsidRDefault="00AB1F5D"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Também poderá haver liberação da garantia se a empresa comprovar que os empregados serão realocados em outra atividade de prestação de serviços, sem que ocorra a interrupção do contrato de trabalho</w:t>
      </w:r>
      <w:r w:rsidR="00AB7756" w:rsidRPr="00FC2315">
        <w:rPr>
          <w:rFonts w:ascii="Times New Roman" w:hAnsi="Times New Roman" w:cs="Times New Roman"/>
          <w:i w:val="0"/>
          <w:color w:val="000000" w:themeColor="text1"/>
        </w:rPr>
        <w:t>;</w:t>
      </w:r>
    </w:p>
    <w:p w14:paraId="3F51B42E" w14:textId="23DD8BE4" w:rsidR="00AB1F5D" w:rsidRPr="00FC2315" w:rsidRDefault="00AB1F5D"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FAA0528" w14:textId="029F6D05"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O garantidor não é parte para figurar em processo administrativo instaurado pelo contratante com o objetivo de apurar prejuízos e/ou aplicar sanções </w:t>
      </w:r>
      <w:r w:rsidR="0063502E" w:rsidRPr="00FC2315">
        <w:rPr>
          <w:rFonts w:ascii="Times New Roman" w:hAnsi="Times New Roman" w:cs="Times New Roman"/>
          <w:i w:val="0"/>
          <w:color w:val="000000" w:themeColor="text1"/>
        </w:rPr>
        <w:t>ao contratado</w:t>
      </w:r>
      <w:r w:rsidRPr="00FC2315">
        <w:rPr>
          <w:rFonts w:ascii="Times New Roman" w:hAnsi="Times New Roman" w:cs="Times New Roman"/>
          <w:i w:val="0"/>
          <w:color w:val="000000" w:themeColor="text1"/>
        </w:rPr>
        <w:t xml:space="preserve">. </w:t>
      </w:r>
    </w:p>
    <w:p w14:paraId="589496F0" w14:textId="77777777"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O contratado autoriza o contratante a reter, a qualquer tempo, a garantia, na forma prevista no Edital e neste Contrato.</w:t>
      </w:r>
    </w:p>
    <w:p w14:paraId="64CFEA5C" w14:textId="25D79A72" w:rsidR="00B96063" w:rsidRPr="00FC2315" w:rsidRDefault="00B96063" w:rsidP="00E032FD">
      <w:pPr>
        <w:pStyle w:val="Nvel2-Red"/>
        <w:rPr>
          <w:rFonts w:ascii="Times New Roman" w:hAnsi="Times New Roman" w:cs="Times New Roman"/>
          <w:i w:val="0"/>
          <w:color w:val="000000" w:themeColor="text1"/>
        </w:rPr>
      </w:pPr>
      <w:r w:rsidRPr="00FC2315">
        <w:rPr>
          <w:rFonts w:ascii="Times New Roman" w:hAnsi="Times New Roman" w:cs="Times New Roman"/>
          <w:i w:val="0"/>
          <w:color w:val="000000" w:themeColor="text1"/>
        </w:rPr>
        <w:t xml:space="preserve">A garantia de execução é independente de eventual garantia do produto </w:t>
      </w:r>
      <w:r w:rsidR="005B579C" w:rsidRPr="00FC2315">
        <w:rPr>
          <w:rFonts w:ascii="Times New Roman" w:hAnsi="Times New Roman" w:cs="Times New Roman"/>
          <w:i w:val="0"/>
          <w:color w:val="000000" w:themeColor="text1"/>
        </w:rPr>
        <w:t xml:space="preserve">ou serviço </w:t>
      </w:r>
      <w:r w:rsidRPr="00FC2315">
        <w:rPr>
          <w:rFonts w:ascii="Times New Roman" w:hAnsi="Times New Roman" w:cs="Times New Roman"/>
          <w:i w:val="0"/>
          <w:color w:val="000000" w:themeColor="text1"/>
        </w:rPr>
        <w:t>prevista especificamente no Termo de Referência.</w:t>
      </w:r>
    </w:p>
    <w:p w14:paraId="26A8D97C" w14:textId="52E086C2"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 xml:space="preserve">CLÁUSULA DÉCIMA </w:t>
      </w:r>
      <w:r w:rsidR="00E048C5" w:rsidRPr="00FC2315">
        <w:rPr>
          <w:rFonts w:ascii="Times New Roman" w:hAnsi="Times New Roman" w:cs="Times New Roman"/>
          <w:color w:val="000000" w:themeColor="text1"/>
        </w:rPr>
        <w:t>SEGUNDA</w:t>
      </w:r>
      <w:r w:rsidRPr="00FC2315">
        <w:rPr>
          <w:rFonts w:ascii="Times New Roman" w:hAnsi="Times New Roman" w:cs="Times New Roman"/>
          <w:color w:val="000000" w:themeColor="text1"/>
        </w:rPr>
        <w:t xml:space="preserve"> – INFRAÇÕES E SANÇÕES ADMINISTRATIVAS (</w:t>
      </w:r>
      <w:hyperlink r:id="rId39" w:anchor="art92" w:history="1">
        <w:r w:rsidRPr="00FC2315">
          <w:rPr>
            <w:rStyle w:val="Hyperlink"/>
            <w:rFonts w:ascii="Times New Roman" w:hAnsi="Times New Roman" w:cs="Times New Roman"/>
            <w:color w:val="000000" w:themeColor="text1"/>
          </w:rPr>
          <w:t>art. 92, XIV</w:t>
        </w:r>
      </w:hyperlink>
      <w:r w:rsidRPr="00FC2315">
        <w:rPr>
          <w:rFonts w:ascii="Times New Roman" w:hAnsi="Times New Roman" w:cs="Times New Roman"/>
          <w:color w:val="000000" w:themeColor="text1"/>
        </w:rPr>
        <w:t>)</w:t>
      </w:r>
    </w:p>
    <w:p w14:paraId="36AC3AF8" w14:textId="69084BB0" w:rsidR="00B96063" w:rsidRPr="00FC2315" w:rsidRDefault="00B96063" w:rsidP="002406B1">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Comete infração administrativa, nos termos da </w:t>
      </w:r>
      <w:hyperlink r:id="rId40" w:history="1">
        <w:r w:rsidRPr="00FC2315">
          <w:rPr>
            <w:rStyle w:val="Hyperlink"/>
            <w:rFonts w:ascii="Times New Roman" w:hAnsi="Times New Roman" w:cs="Times New Roman"/>
            <w:color w:val="000000" w:themeColor="text1"/>
          </w:rPr>
          <w:t>Lei nº 14.133, de 2021</w:t>
        </w:r>
      </w:hyperlink>
      <w:r w:rsidRPr="00FC2315">
        <w:rPr>
          <w:rFonts w:ascii="Times New Roman" w:hAnsi="Times New Roman" w:cs="Times New Roman"/>
          <w:color w:val="000000" w:themeColor="text1"/>
        </w:rPr>
        <w:t>, o contratado que:</w:t>
      </w:r>
    </w:p>
    <w:p w14:paraId="085F1C88" w14:textId="77777777" w:rsidR="00B96063" w:rsidRPr="00FC2315" w:rsidRDefault="00B96063" w:rsidP="00EF303B">
      <w:pPr>
        <w:numPr>
          <w:ilvl w:val="2"/>
          <w:numId w:val="11"/>
        </w:numPr>
        <w:suppressAutoHyphens/>
        <w:spacing w:before="120" w:after="120" w:line="276" w:lineRule="auto"/>
        <w:ind w:left="284" w:firstLine="0"/>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der causa à inexecução parcial do contrato;</w:t>
      </w:r>
    </w:p>
    <w:p w14:paraId="43D6381E" w14:textId="77777777" w:rsidR="00B96063" w:rsidRPr="00FC2315" w:rsidRDefault="00B96063" w:rsidP="00EF303B">
      <w:pPr>
        <w:numPr>
          <w:ilvl w:val="2"/>
          <w:numId w:val="11"/>
        </w:numPr>
        <w:suppressAutoHyphens/>
        <w:spacing w:before="120" w:after="120" w:line="276" w:lineRule="auto"/>
        <w:ind w:left="284" w:firstLine="0"/>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der causa à inexecução parcial do contrato que cause grave dano à Administração ou ao funcionamento dos serviços públicos ou ao interesse coletivo;</w:t>
      </w:r>
    </w:p>
    <w:p w14:paraId="0C339EE8" w14:textId="77777777" w:rsidR="00B96063" w:rsidRPr="00FC2315" w:rsidRDefault="00B96063" w:rsidP="00EF303B">
      <w:pPr>
        <w:numPr>
          <w:ilvl w:val="2"/>
          <w:numId w:val="11"/>
        </w:numPr>
        <w:suppressAutoHyphens/>
        <w:spacing w:before="120" w:after="120" w:line="276" w:lineRule="auto"/>
        <w:ind w:left="284" w:firstLine="0"/>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der causa à inexecução total do contrato;</w:t>
      </w:r>
    </w:p>
    <w:p w14:paraId="3363F31D" w14:textId="77777777" w:rsidR="00B96063" w:rsidRPr="00FC2315" w:rsidRDefault="00B96063" w:rsidP="00EF303B">
      <w:pPr>
        <w:numPr>
          <w:ilvl w:val="2"/>
          <w:numId w:val="11"/>
        </w:numPr>
        <w:suppressAutoHyphens/>
        <w:spacing w:before="120" w:after="120" w:line="276" w:lineRule="auto"/>
        <w:ind w:left="284" w:firstLine="0"/>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ensejar o retardamento da execução ou da entrega do objeto da contratação sem motivo justificado;</w:t>
      </w:r>
    </w:p>
    <w:p w14:paraId="1C72684B" w14:textId="77777777" w:rsidR="00B96063" w:rsidRPr="00FC2315" w:rsidRDefault="00B96063" w:rsidP="00EF303B">
      <w:pPr>
        <w:numPr>
          <w:ilvl w:val="2"/>
          <w:numId w:val="11"/>
        </w:numPr>
        <w:suppressAutoHyphens/>
        <w:spacing w:before="120" w:after="120" w:line="276" w:lineRule="auto"/>
        <w:ind w:left="284" w:firstLine="0"/>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apresentar documentação falsa ou prestar declaração falsa durante a execução do contrato;</w:t>
      </w:r>
    </w:p>
    <w:p w14:paraId="6C17C708" w14:textId="77777777" w:rsidR="00B96063" w:rsidRPr="00FC2315" w:rsidRDefault="00B96063" w:rsidP="00EF303B">
      <w:pPr>
        <w:numPr>
          <w:ilvl w:val="2"/>
          <w:numId w:val="11"/>
        </w:numPr>
        <w:suppressAutoHyphens/>
        <w:spacing w:before="120" w:after="120" w:line="276" w:lineRule="auto"/>
        <w:ind w:left="284" w:firstLine="0"/>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praticar ato fraudulento na execução do contrato;</w:t>
      </w:r>
    </w:p>
    <w:p w14:paraId="673B6A2D" w14:textId="77777777" w:rsidR="00B96063" w:rsidRPr="00FC2315" w:rsidRDefault="00B96063" w:rsidP="00EF303B">
      <w:pPr>
        <w:numPr>
          <w:ilvl w:val="2"/>
          <w:numId w:val="11"/>
        </w:numPr>
        <w:suppressAutoHyphens/>
        <w:spacing w:before="120" w:after="120" w:line="276" w:lineRule="auto"/>
        <w:ind w:left="284" w:firstLine="0"/>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comportar-se de modo inidôneo ou cometer fraude de qualquer natureza;</w:t>
      </w:r>
    </w:p>
    <w:p w14:paraId="6D652C51" w14:textId="77777777" w:rsidR="00B96063" w:rsidRPr="00FC2315" w:rsidRDefault="00B96063" w:rsidP="00EF303B">
      <w:pPr>
        <w:numPr>
          <w:ilvl w:val="2"/>
          <w:numId w:val="11"/>
        </w:numPr>
        <w:suppressAutoHyphens/>
        <w:spacing w:before="120" w:after="120" w:line="276" w:lineRule="auto"/>
        <w:ind w:left="284" w:firstLine="0"/>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praticar ato lesivo previsto no art. 5º da Lei nº 12.846, de 1º de agosto de 2013.</w:t>
      </w:r>
    </w:p>
    <w:p w14:paraId="5D6215D0" w14:textId="77777777" w:rsidR="00B96063" w:rsidRPr="00FC2315" w:rsidRDefault="00B96063" w:rsidP="002406B1">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Serão aplicadas ao contratado que incorrer nas infrações acima descritas as seguintes sanções:</w:t>
      </w:r>
    </w:p>
    <w:p w14:paraId="16EBA61B" w14:textId="7E4C8D01" w:rsidR="00B96063" w:rsidRPr="00FC2315" w:rsidRDefault="00B96063" w:rsidP="00EF303B">
      <w:pPr>
        <w:numPr>
          <w:ilvl w:val="2"/>
          <w:numId w:val="12"/>
        </w:numPr>
        <w:suppressAutoHyphens/>
        <w:spacing w:before="120" w:after="120" w:line="276"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b/>
          <w:bCs/>
          <w:color w:val="000000" w:themeColor="text1"/>
          <w:sz w:val="20"/>
          <w:szCs w:val="20"/>
        </w:rPr>
        <w:t>Advertência</w:t>
      </w:r>
      <w:r w:rsidRPr="00FC2315">
        <w:rPr>
          <w:rFonts w:ascii="Times New Roman" w:eastAsia="Arial" w:hAnsi="Times New Roman" w:cs="Times New Roman"/>
          <w:color w:val="000000" w:themeColor="text1"/>
          <w:sz w:val="20"/>
          <w:szCs w:val="20"/>
        </w:rPr>
        <w:t>, quando o contratado der causa à inexecução parcial do contrato, sempre que não se justificar a imposição de penalidade mais grave (</w:t>
      </w:r>
      <w:hyperlink r:id="rId41" w:anchor="art156§2" w:history="1">
        <w:r w:rsidRPr="00FC2315">
          <w:rPr>
            <w:rStyle w:val="Hyperlink"/>
            <w:rFonts w:ascii="Times New Roman" w:eastAsia="Arial" w:hAnsi="Times New Roman" w:cs="Times New Roman"/>
            <w:color w:val="000000" w:themeColor="text1"/>
            <w:sz w:val="20"/>
            <w:szCs w:val="20"/>
          </w:rPr>
          <w:t xml:space="preserve">art. 156, §2º, da </w:t>
        </w:r>
        <w:bookmarkStart w:id="29" w:name="_Hlk114504069"/>
        <w:r w:rsidRPr="00FC2315">
          <w:rPr>
            <w:rStyle w:val="Hyperlink"/>
            <w:rFonts w:ascii="Times New Roman" w:eastAsia="Arial" w:hAnsi="Times New Roman" w:cs="Times New Roman"/>
            <w:color w:val="000000" w:themeColor="text1"/>
            <w:sz w:val="20"/>
            <w:szCs w:val="20"/>
          </w:rPr>
          <w:t>Lei nº 14.133, de 2021</w:t>
        </w:r>
        <w:bookmarkEnd w:id="29"/>
      </w:hyperlink>
      <w:r w:rsidRPr="00FC2315">
        <w:rPr>
          <w:rFonts w:ascii="Times New Roman" w:eastAsia="Arial" w:hAnsi="Times New Roman" w:cs="Times New Roman"/>
          <w:color w:val="000000" w:themeColor="text1"/>
          <w:sz w:val="20"/>
          <w:szCs w:val="20"/>
        </w:rPr>
        <w:t>);</w:t>
      </w:r>
    </w:p>
    <w:p w14:paraId="69500F9B" w14:textId="59CA590C" w:rsidR="00B96063" w:rsidRPr="00FC2315" w:rsidRDefault="00B96063" w:rsidP="00EF303B">
      <w:pPr>
        <w:numPr>
          <w:ilvl w:val="2"/>
          <w:numId w:val="12"/>
        </w:numPr>
        <w:suppressAutoHyphens/>
        <w:spacing w:before="120" w:after="120" w:line="276"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b/>
          <w:bCs/>
          <w:color w:val="000000" w:themeColor="text1"/>
          <w:sz w:val="20"/>
          <w:szCs w:val="20"/>
        </w:rPr>
        <w:t>Impedimento de licitar e contratar</w:t>
      </w:r>
      <w:r w:rsidRPr="00FC2315">
        <w:rPr>
          <w:rFonts w:ascii="Times New Roman" w:eastAsia="Arial" w:hAnsi="Times New Roman" w:cs="Times New Roman"/>
          <w:color w:val="000000" w:themeColor="text1"/>
          <w:sz w:val="20"/>
          <w:szCs w:val="20"/>
        </w:rPr>
        <w:t>, quando praticadas as condutas descritas nas alíneas “b”, “c” e “d” do subitem acima deste Contrato, sempre que não se justificar a imposição de penalidade mais grave (</w:t>
      </w:r>
      <w:hyperlink r:id="rId42" w:anchor="art156§4" w:history="1">
        <w:r w:rsidRPr="00FC2315">
          <w:rPr>
            <w:rStyle w:val="Hyperlink"/>
            <w:rFonts w:ascii="Times New Roman" w:eastAsia="Arial" w:hAnsi="Times New Roman" w:cs="Times New Roman"/>
            <w:color w:val="000000" w:themeColor="text1"/>
            <w:sz w:val="20"/>
            <w:szCs w:val="20"/>
          </w:rPr>
          <w:t>art. 156, § 4º, da Lei nº 14.133, de 2021</w:t>
        </w:r>
      </w:hyperlink>
      <w:r w:rsidRPr="00FC2315">
        <w:rPr>
          <w:rFonts w:ascii="Times New Roman" w:eastAsia="Arial" w:hAnsi="Times New Roman" w:cs="Times New Roman"/>
          <w:color w:val="000000" w:themeColor="text1"/>
          <w:sz w:val="20"/>
          <w:szCs w:val="20"/>
        </w:rPr>
        <w:t>);</w:t>
      </w:r>
    </w:p>
    <w:p w14:paraId="3F73972F" w14:textId="42C6FA99" w:rsidR="00B96063" w:rsidRPr="00FC2315" w:rsidRDefault="00B96063" w:rsidP="00EF303B">
      <w:pPr>
        <w:numPr>
          <w:ilvl w:val="2"/>
          <w:numId w:val="12"/>
        </w:numPr>
        <w:suppressAutoHyphens/>
        <w:spacing w:before="120" w:after="120" w:line="276"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b/>
          <w:bCs/>
          <w:color w:val="000000" w:themeColor="text1"/>
          <w:sz w:val="20"/>
          <w:szCs w:val="20"/>
        </w:rPr>
        <w:t>Declaração de inidoneidade para licitar e contratar</w:t>
      </w:r>
      <w:r w:rsidRPr="00FC2315">
        <w:rPr>
          <w:rFonts w:ascii="Times New Roman" w:eastAsia="Arial" w:hAnsi="Times New Roman" w:cs="Times New Roman"/>
          <w:color w:val="000000" w:themeColor="text1"/>
          <w:sz w:val="20"/>
          <w:szCs w:val="20"/>
        </w:rPr>
        <w:t>, quando praticadas as condutas descritas nas alíneas “e”, “f”, “g” e “h” do subitem acima deste Contrato, bem como nas alíneas “b”, “c” e “d”, que justifiquem a imposição de penalidade mais grave (</w:t>
      </w:r>
      <w:hyperlink r:id="rId43" w:anchor="art156§5" w:history="1">
        <w:r w:rsidRPr="00FC2315">
          <w:rPr>
            <w:rStyle w:val="Hyperlink"/>
            <w:rFonts w:ascii="Times New Roman" w:eastAsia="Arial" w:hAnsi="Times New Roman" w:cs="Times New Roman"/>
            <w:color w:val="000000" w:themeColor="text1"/>
            <w:sz w:val="20"/>
            <w:szCs w:val="20"/>
          </w:rPr>
          <w:t>art. 156, §5º, da Lei nº 14.133, de 2021</w:t>
        </w:r>
      </w:hyperlink>
      <w:r w:rsidRPr="00FC2315">
        <w:rPr>
          <w:rFonts w:ascii="Times New Roman" w:eastAsia="Arial" w:hAnsi="Times New Roman" w:cs="Times New Roman"/>
          <w:color w:val="000000" w:themeColor="text1"/>
          <w:sz w:val="20"/>
          <w:szCs w:val="20"/>
        </w:rPr>
        <w:t>).</w:t>
      </w:r>
    </w:p>
    <w:p w14:paraId="507BB2CD" w14:textId="77777777" w:rsidR="00B96063" w:rsidRPr="00FC2315" w:rsidRDefault="00B96063" w:rsidP="00EF303B">
      <w:pPr>
        <w:numPr>
          <w:ilvl w:val="2"/>
          <w:numId w:val="12"/>
        </w:numPr>
        <w:suppressAutoHyphens/>
        <w:spacing w:before="120" w:after="120" w:line="276"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b/>
          <w:bCs/>
          <w:color w:val="000000" w:themeColor="text1"/>
          <w:sz w:val="20"/>
          <w:szCs w:val="20"/>
        </w:rPr>
        <w:t>Multa:</w:t>
      </w:r>
    </w:p>
    <w:p w14:paraId="2D9D2286" w14:textId="77777777" w:rsidR="00F64F8E" w:rsidRPr="00FC2315" w:rsidRDefault="00721F9D" w:rsidP="00EF303B">
      <w:pPr>
        <w:numPr>
          <w:ilvl w:val="3"/>
          <w:numId w:val="12"/>
        </w:numPr>
        <w:suppressAutoHyphens/>
        <w:spacing w:before="120" w:after="120" w:line="276" w:lineRule="auto"/>
        <w:ind w:left="567"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Moratória</w:t>
      </w:r>
      <w:r w:rsidR="00B96063" w:rsidRPr="00FC2315">
        <w:rPr>
          <w:rFonts w:ascii="Times New Roman" w:eastAsia="Arial" w:hAnsi="Times New Roman" w:cs="Times New Roman"/>
          <w:color w:val="000000" w:themeColor="text1"/>
          <w:sz w:val="20"/>
          <w:szCs w:val="20"/>
        </w:rPr>
        <w:t xml:space="preserve"> de </w:t>
      </w:r>
      <w:r w:rsidR="00CF0936" w:rsidRPr="00FC2315">
        <w:rPr>
          <w:rFonts w:ascii="Times New Roman" w:eastAsia="Arial" w:hAnsi="Times New Roman" w:cs="Times New Roman"/>
          <w:color w:val="000000" w:themeColor="text1"/>
          <w:sz w:val="20"/>
          <w:szCs w:val="20"/>
        </w:rPr>
        <w:t>1</w:t>
      </w:r>
      <w:r w:rsidR="00B96063" w:rsidRPr="00FC2315">
        <w:rPr>
          <w:rFonts w:ascii="Times New Roman" w:eastAsia="Arial" w:hAnsi="Times New Roman" w:cs="Times New Roman"/>
          <w:color w:val="000000" w:themeColor="text1"/>
          <w:sz w:val="20"/>
          <w:szCs w:val="20"/>
        </w:rPr>
        <w:t>% (</w:t>
      </w:r>
      <w:r w:rsidR="00CF0936" w:rsidRPr="00FC2315">
        <w:rPr>
          <w:rFonts w:ascii="Times New Roman" w:eastAsia="Arial" w:hAnsi="Times New Roman" w:cs="Times New Roman"/>
          <w:color w:val="000000" w:themeColor="text1"/>
          <w:sz w:val="20"/>
          <w:szCs w:val="20"/>
        </w:rPr>
        <w:t>um</w:t>
      </w:r>
      <w:r w:rsidR="00B96063" w:rsidRPr="00FC2315">
        <w:rPr>
          <w:rFonts w:ascii="Times New Roman" w:eastAsia="Arial" w:hAnsi="Times New Roman" w:cs="Times New Roman"/>
          <w:color w:val="000000" w:themeColor="text1"/>
          <w:sz w:val="20"/>
          <w:szCs w:val="20"/>
        </w:rPr>
        <w:t xml:space="preserve"> por cento) por dia de atraso injustificado sobre o valor da parcela inadimplida, até o limite de </w:t>
      </w:r>
      <w:r w:rsidR="00CF0936" w:rsidRPr="00FC2315">
        <w:rPr>
          <w:rFonts w:ascii="Times New Roman" w:eastAsia="Arial" w:hAnsi="Times New Roman" w:cs="Times New Roman"/>
          <w:color w:val="000000" w:themeColor="text1"/>
          <w:sz w:val="20"/>
          <w:szCs w:val="20"/>
        </w:rPr>
        <w:t>30 (trinta</w:t>
      </w:r>
      <w:r w:rsidR="00B96063" w:rsidRPr="00FC2315">
        <w:rPr>
          <w:rFonts w:ascii="Times New Roman" w:eastAsia="Arial" w:hAnsi="Times New Roman" w:cs="Times New Roman"/>
          <w:color w:val="000000" w:themeColor="text1"/>
          <w:sz w:val="20"/>
          <w:szCs w:val="20"/>
        </w:rPr>
        <w:t>) dias;</w:t>
      </w:r>
    </w:p>
    <w:p w14:paraId="43219ABC" w14:textId="60A4CEC4" w:rsidR="00B96063" w:rsidRPr="00FC2315" w:rsidRDefault="00721F9D" w:rsidP="00EF303B">
      <w:pPr>
        <w:numPr>
          <w:ilvl w:val="3"/>
          <w:numId w:val="12"/>
        </w:numPr>
        <w:suppressAutoHyphens/>
        <w:spacing w:before="120" w:after="120" w:line="276" w:lineRule="auto"/>
        <w:ind w:left="567"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M</w:t>
      </w:r>
      <w:r w:rsidR="00B96063" w:rsidRPr="00FC2315">
        <w:rPr>
          <w:rFonts w:ascii="Times New Roman" w:eastAsia="Arial" w:hAnsi="Times New Roman" w:cs="Times New Roman"/>
          <w:color w:val="000000" w:themeColor="text1"/>
          <w:sz w:val="20"/>
          <w:szCs w:val="20"/>
        </w:rPr>
        <w:t xml:space="preserve">oratória de </w:t>
      </w:r>
      <w:r w:rsidR="00010176" w:rsidRPr="00FC2315">
        <w:rPr>
          <w:rFonts w:ascii="Times New Roman" w:eastAsia="Arial" w:hAnsi="Times New Roman" w:cs="Times New Roman"/>
          <w:color w:val="000000" w:themeColor="text1"/>
          <w:sz w:val="20"/>
          <w:szCs w:val="20"/>
        </w:rPr>
        <w:t>0,07% (sete centésimos por cento)</w:t>
      </w:r>
      <w:r w:rsidR="00010176" w:rsidRPr="00FC2315">
        <w:rPr>
          <w:rFonts w:ascii="Times New Roman" w:hAnsi="Times New Roman" w:cs="Times New Roman"/>
          <w:color w:val="000000" w:themeColor="text1"/>
          <w:sz w:val="20"/>
          <w:szCs w:val="20"/>
        </w:rPr>
        <w:t xml:space="preserve"> </w:t>
      </w:r>
      <w:r w:rsidR="00B96063" w:rsidRPr="00FC2315">
        <w:rPr>
          <w:rFonts w:ascii="Times New Roman" w:eastAsia="Arial" w:hAnsi="Times New Roman" w:cs="Times New Roman"/>
          <w:color w:val="000000" w:themeColor="text1"/>
          <w:sz w:val="20"/>
          <w:szCs w:val="20"/>
        </w:rPr>
        <w:t xml:space="preserve">por dia de atraso injustificado sobre o valor total do contrato, até o máximo de </w:t>
      </w:r>
      <w:r w:rsidR="00010176" w:rsidRPr="00FC2315">
        <w:rPr>
          <w:rFonts w:ascii="Times New Roman" w:eastAsia="Arial" w:hAnsi="Times New Roman" w:cs="Times New Roman"/>
          <w:color w:val="000000" w:themeColor="text1"/>
          <w:sz w:val="20"/>
          <w:szCs w:val="20"/>
        </w:rPr>
        <w:t xml:space="preserve">2 % </w:t>
      </w:r>
      <w:r w:rsidR="00B96063" w:rsidRPr="00FC2315">
        <w:rPr>
          <w:rFonts w:ascii="Times New Roman" w:eastAsia="Arial" w:hAnsi="Times New Roman" w:cs="Times New Roman"/>
          <w:color w:val="000000" w:themeColor="text1"/>
          <w:sz w:val="20"/>
          <w:szCs w:val="20"/>
        </w:rPr>
        <w:t>(</w:t>
      </w:r>
      <w:r w:rsidR="00010176" w:rsidRPr="00FC2315">
        <w:rPr>
          <w:rFonts w:ascii="Times New Roman" w:eastAsia="Arial" w:hAnsi="Times New Roman" w:cs="Times New Roman"/>
          <w:color w:val="000000" w:themeColor="text1"/>
          <w:sz w:val="20"/>
          <w:szCs w:val="20"/>
        </w:rPr>
        <w:t xml:space="preserve">dois </w:t>
      </w:r>
      <w:r w:rsidR="00B96063" w:rsidRPr="00FC2315">
        <w:rPr>
          <w:rFonts w:ascii="Times New Roman" w:eastAsia="Arial" w:hAnsi="Times New Roman" w:cs="Times New Roman"/>
          <w:color w:val="000000" w:themeColor="text1"/>
          <w:sz w:val="20"/>
          <w:szCs w:val="20"/>
        </w:rPr>
        <w:t xml:space="preserve">por cento), pela inobservância do prazo fixado para apresentação, suplementação ou reposição da garantia. </w:t>
      </w:r>
    </w:p>
    <w:p w14:paraId="7B39F7AF" w14:textId="56D6C936" w:rsidR="00B96063" w:rsidRPr="00FC2315" w:rsidRDefault="00B96063" w:rsidP="00EF303B">
      <w:pPr>
        <w:numPr>
          <w:ilvl w:val="7"/>
          <w:numId w:val="12"/>
        </w:numPr>
        <w:suppressAutoHyphens/>
        <w:spacing w:before="120" w:after="120" w:line="276" w:lineRule="auto"/>
        <w:ind w:left="851" w:firstLine="0"/>
        <w:contextualSpacing/>
        <w:jc w:val="both"/>
        <w:rPr>
          <w:rFonts w:ascii="Times New Roman" w:eastAsia="Arial" w:hAnsi="Times New Roman" w:cs="Times New Roman"/>
          <w:i/>
          <w:iCs/>
          <w:color w:val="000000" w:themeColor="text1"/>
          <w:sz w:val="20"/>
          <w:szCs w:val="20"/>
        </w:rPr>
      </w:pPr>
      <w:r w:rsidRPr="00FC2315">
        <w:rPr>
          <w:rFonts w:ascii="Times New Roman" w:eastAsia="Arial" w:hAnsi="Times New Roman" w:cs="Times New Roman"/>
          <w:color w:val="000000" w:themeColor="text1"/>
          <w:sz w:val="20"/>
          <w:szCs w:val="20"/>
        </w:rPr>
        <w:t xml:space="preserve">O atraso superior a </w:t>
      </w:r>
      <w:r w:rsidR="00993D41" w:rsidRPr="00FC2315">
        <w:rPr>
          <w:rFonts w:ascii="Times New Roman" w:eastAsia="Arial" w:hAnsi="Times New Roman" w:cs="Times New Roman"/>
          <w:color w:val="000000" w:themeColor="text1"/>
          <w:sz w:val="20"/>
          <w:szCs w:val="20"/>
        </w:rPr>
        <w:t xml:space="preserve">25 (vinte e cinco) </w:t>
      </w:r>
      <w:r w:rsidRPr="00FC2315">
        <w:rPr>
          <w:rFonts w:ascii="Times New Roman" w:eastAsia="Arial" w:hAnsi="Times New Roman" w:cs="Times New Roman"/>
          <w:color w:val="000000" w:themeColor="text1"/>
          <w:sz w:val="20"/>
          <w:szCs w:val="20"/>
        </w:rPr>
        <w:t>dias autoriza a Administração a promover a extinção do contrato por descumprimento ou cumprimento irregular de suas cláusulas, conforme dispõe o</w:t>
      </w:r>
      <w:r w:rsidRPr="00FC2315">
        <w:rPr>
          <w:rFonts w:ascii="Times New Roman" w:eastAsia="Arial" w:hAnsi="Times New Roman" w:cs="Times New Roman"/>
          <w:i/>
          <w:iCs/>
          <w:color w:val="000000" w:themeColor="text1"/>
          <w:sz w:val="20"/>
          <w:szCs w:val="20"/>
        </w:rPr>
        <w:t xml:space="preserve"> </w:t>
      </w:r>
      <w:hyperlink r:id="rId44" w:anchor="art137" w:history="1">
        <w:r w:rsidRPr="00FC2315">
          <w:rPr>
            <w:rStyle w:val="Hyperlink"/>
            <w:rFonts w:ascii="Times New Roman" w:eastAsia="Arial" w:hAnsi="Times New Roman" w:cs="Times New Roman"/>
            <w:i/>
            <w:iCs/>
            <w:color w:val="000000" w:themeColor="text1"/>
            <w:sz w:val="20"/>
            <w:szCs w:val="20"/>
          </w:rPr>
          <w:t>inciso I do art. 137 da Lei n. 14.133, de 2021</w:t>
        </w:r>
      </w:hyperlink>
      <w:r w:rsidRPr="00FC2315">
        <w:rPr>
          <w:rFonts w:ascii="Times New Roman" w:eastAsia="Arial" w:hAnsi="Times New Roman" w:cs="Times New Roman"/>
          <w:i/>
          <w:iCs/>
          <w:color w:val="000000" w:themeColor="text1"/>
          <w:sz w:val="20"/>
          <w:szCs w:val="20"/>
        </w:rPr>
        <w:t xml:space="preserve">. </w:t>
      </w:r>
    </w:p>
    <w:p w14:paraId="5D4D782A" w14:textId="413F3A80" w:rsidR="00F64F8E" w:rsidRPr="00FC2315" w:rsidRDefault="00F64F8E" w:rsidP="00EF303B">
      <w:pPr>
        <w:numPr>
          <w:ilvl w:val="3"/>
          <w:numId w:val="12"/>
        </w:numPr>
        <w:suppressAutoHyphens/>
        <w:spacing w:before="120" w:after="120" w:line="276" w:lineRule="auto"/>
        <w:ind w:left="567"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 xml:space="preserve">Compensatória, para as infrações descritas nas alíneas “e” a “h” do subitem 12.1, de 5% a 20% do valor do </w:t>
      </w:r>
      <w:commentRangeStart w:id="30"/>
      <w:r w:rsidRPr="00FC2315">
        <w:rPr>
          <w:rFonts w:ascii="Times New Roman" w:eastAsia="Arial" w:hAnsi="Times New Roman" w:cs="Times New Roman"/>
          <w:color w:val="000000" w:themeColor="text1"/>
          <w:sz w:val="20"/>
          <w:szCs w:val="20"/>
        </w:rPr>
        <w:t>Contrato</w:t>
      </w:r>
      <w:commentRangeEnd w:id="30"/>
      <w:r w:rsidRPr="00FC2315">
        <w:rPr>
          <w:rFonts w:ascii="Times New Roman" w:eastAsia="Arial" w:hAnsi="Times New Roman" w:cs="Times New Roman"/>
          <w:color w:val="000000" w:themeColor="text1"/>
          <w:sz w:val="20"/>
          <w:szCs w:val="20"/>
        </w:rPr>
        <w:commentReference w:id="30"/>
      </w:r>
      <w:r w:rsidRPr="00FC2315">
        <w:rPr>
          <w:rFonts w:ascii="Times New Roman" w:eastAsia="Arial" w:hAnsi="Times New Roman" w:cs="Times New Roman"/>
          <w:color w:val="000000" w:themeColor="text1"/>
          <w:sz w:val="20"/>
          <w:szCs w:val="20"/>
        </w:rPr>
        <w:t>.</w:t>
      </w:r>
    </w:p>
    <w:p w14:paraId="0007C4AB" w14:textId="09E227B5" w:rsidR="00F64F8E" w:rsidRPr="00FC2315" w:rsidRDefault="00F64F8E" w:rsidP="00EF303B">
      <w:pPr>
        <w:numPr>
          <w:ilvl w:val="3"/>
          <w:numId w:val="12"/>
        </w:numPr>
        <w:suppressAutoHyphens/>
        <w:spacing w:before="120" w:after="120" w:line="276" w:lineRule="auto"/>
        <w:ind w:left="567"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 xml:space="preserve">Compensatória, para a inexecução total do contrato prevista na alínea “c” do subitem 12.1, de 2% a 10%  do valor do Contrato. </w:t>
      </w:r>
    </w:p>
    <w:p w14:paraId="45108CB1" w14:textId="78CEF176" w:rsidR="00F64F8E" w:rsidRPr="00FC2315" w:rsidRDefault="00F64F8E" w:rsidP="00EF303B">
      <w:pPr>
        <w:numPr>
          <w:ilvl w:val="3"/>
          <w:numId w:val="12"/>
        </w:numPr>
        <w:suppressAutoHyphens/>
        <w:spacing w:before="120" w:after="120" w:line="276" w:lineRule="auto"/>
        <w:ind w:left="567"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Para infração descrita na alínea “b” do subitem 12.1, a multa será de 1 % a 10%  do valor do Contrato.</w:t>
      </w:r>
    </w:p>
    <w:p w14:paraId="26F24177" w14:textId="3B96819B" w:rsidR="00F64F8E" w:rsidRPr="00FC2315" w:rsidRDefault="00F64F8E" w:rsidP="00EF303B">
      <w:pPr>
        <w:numPr>
          <w:ilvl w:val="3"/>
          <w:numId w:val="12"/>
        </w:numPr>
        <w:suppressAutoHyphens/>
        <w:spacing w:before="120" w:after="120" w:line="276" w:lineRule="auto"/>
        <w:ind w:left="567"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Para infrações descritas na alínea “d” do subitem 12.1, a multa será de 1% a 5%  do valor do Contrato.</w:t>
      </w:r>
    </w:p>
    <w:p w14:paraId="6ADADFD6" w14:textId="33543DE0" w:rsidR="00F64F8E" w:rsidRPr="00FC2315" w:rsidRDefault="00F64F8E" w:rsidP="00EF303B">
      <w:pPr>
        <w:numPr>
          <w:ilvl w:val="3"/>
          <w:numId w:val="12"/>
        </w:numPr>
        <w:suppressAutoHyphens/>
        <w:spacing w:before="120" w:after="120" w:line="276" w:lineRule="auto"/>
        <w:ind w:left="567"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Para a infração descrita na alínea “a” do subitem 12.1, a multa será de 1% a 5% do valor do Contrato</w:t>
      </w:r>
      <w:r w:rsidR="00E96397" w:rsidRPr="00FC2315">
        <w:rPr>
          <w:rFonts w:ascii="Times New Roman" w:eastAsia="Arial" w:hAnsi="Times New Roman" w:cs="Times New Roman"/>
          <w:color w:val="000000" w:themeColor="text1"/>
          <w:sz w:val="20"/>
          <w:szCs w:val="20"/>
        </w:rPr>
        <w:t>.</w:t>
      </w:r>
    </w:p>
    <w:p w14:paraId="2F02D969" w14:textId="5842D183" w:rsidR="00F64F8E" w:rsidRPr="00FC2315" w:rsidRDefault="00F64F8E" w:rsidP="00F64F8E">
      <w:pPr>
        <w:suppressAutoHyphens/>
        <w:spacing w:before="120" w:after="120" w:line="276" w:lineRule="auto"/>
        <w:contextualSpacing/>
        <w:jc w:val="both"/>
        <w:rPr>
          <w:rFonts w:ascii="Times New Roman" w:eastAsia="Arial" w:hAnsi="Times New Roman" w:cs="Times New Roman"/>
          <w:i/>
          <w:iCs/>
          <w:color w:val="000000" w:themeColor="text1"/>
          <w:sz w:val="20"/>
          <w:szCs w:val="20"/>
        </w:rPr>
      </w:pPr>
    </w:p>
    <w:p w14:paraId="4AEB39DC" w14:textId="235E1FCB" w:rsidR="00B96063" w:rsidRPr="00FC2315" w:rsidRDefault="00B96063" w:rsidP="002406B1">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 aplicação das sanções previstas neste Contrato não exclui, em hipótese alguma, a obrigação de reparação integral do dano causado ao Contratante (</w:t>
      </w:r>
      <w:hyperlink r:id="rId45" w:anchor="art156§9" w:history="1">
        <w:r w:rsidRPr="00FC2315">
          <w:rPr>
            <w:rStyle w:val="Hyperlink"/>
            <w:rFonts w:ascii="Times New Roman" w:hAnsi="Times New Roman" w:cs="Times New Roman"/>
            <w:color w:val="000000" w:themeColor="text1"/>
          </w:rPr>
          <w:t>art. 156, §9º, da Lei nº 14.133, de 2021</w:t>
        </w:r>
      </w:hyperlink>
      <w:r w:rsidRPr="00FC2315">
        <w:rPr>
          <w:rFonts w:ascii="Times New Roman" w:hAnsi="Times New Roman" w:cs="Times New Roman"/>
          <w:color w:val="000000" w:themeColor="text1"/>
        </w:rPr>
        <w:t>)</w:t>
      </w:r>
    </w:p>
    <w:p w14:paraId="3D1782F1" w14:textId="6CF679F9" w:rsidR="00B96063" w:rsidRPr="00FC2315" w:rsidRDefault="00B96063" w:rsidP="002406B1">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Todas as sanções previstas neste Contrato poderão ser aplicadas cumulativamente com a multa (</w:t>
      </w:r>
      <w:hyperlink r:id="rId46" w:anchor="art156§7" w:history="1">
        <w:r w:rsidRPr="00FC2315">
          <w:rPr>
            <w:rStyle w:val="Hyperlink"/>
            <w:rFonts w:ascii="Times New Roman" w:hAnsi="Times New Roman" w:cs="Times New Roman"/>
            <w:color w:val="000000" w:themeColor="text1"/>
          </w:rPr>
          <w:t>art. 156, §7º, da Lei nº 14.133, de 2021</w:t>
        </w:r>
      </w:hyperlink>
      <w:r w:rsidRPr="00FC2315">
        <w:rPr>
          <w:rFonts w:ascii="Times New Roman" w:hAnsi="Times New Roman" w:cs="Times New Roman"/>
          <w:color w:val="000000" w:themeColor="text1"/>
        </w:rPr>
        <w:t>).</w:t>
      </w:r>
    </w:p>
    <w:p w14:paraId="4A071F1B" w14:textId="46B22D62" w:rsidR="00B96063" w:rsidRPr="00FC2315" w:rsidRDefault="00B96063" w:rsidP="002406B1">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Antes da aplicação da multa será facultada a defesa do interessado no prazo de 15 (quinze) dias úteis, contado da data de sua intimação (</w:t>
      </w:r>
      <w:hyperlink r:id="rId47" w:anchor="art157" w:history="1">
        <w:r w:rsidRPr="00FC2315">
          <w:rPr>
            <w:rStyle w:val="Hyperlink"/>
            <w:rFonts w:ascii="Times New Roman" w:hAnsi="Times New Roman" w:cs="Times New Roman"/>
            <w:color w:val="000000" w:themeColor="text1"/>
          </w:rPr>
          <w:t>art. 157, da Lei nº 14.133, de 2021</w:t>
        </w:r>
      </w:hyperlink>
      <w:r w:rsidRPr="00FC2315">
        <w:rPr>
          <w:rFonts w:ascii="Times New Roman" w:hAnsi="Times New Roman" w:cs="Times New Roman"/>
          <w:color w:val="000000" w:themeColor="text1"/>
        </w:rPr>
        <w:t>)</w:t>
      </w:r>
    </w:p>
    <w:p w14:paraId="0E413A8F" w14:textId="3C83E00B" w:rsidR="00B96063" w:rsidRPr="00FC2315" w:rsidRDefault="00B96063" w:rsidP="002406B1">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8" w:anchor="art156§8" w:history="1">
        <w:r w:rsidRPr="00FC2315">
          <w:rPr>
            <w:rStyle w:val="Hyperlink"/>
            <w:rFonts w:ascii="Times New Roman" w:hAnsi="Times New Roman" w:cs="Times New Roman"/>
            <w:color w:val="000000" w:themeColor="text1"/>
          </w:rPr>
          <w:t>art. 156, §8º, da Lei nº 14.133, de 2021</w:t>
        </w:r>
      </w:hyperlink>
      <w:r w:rsidRPr="00FC2315">
        <w:rPr>
          <w:rFonts w:ascii="Times New Roman" w:hAnsi="Times New Roman" w:cs="Times New Roman"/>
          <w:color w:val="000000" w:themeColor="text1"/>
        </w:rPr>
        <w:t>).</w:t>
      </w:r>
    </w:p>
    <w:p w14:paraId="77703B11" w14:textId="0E426D8A" w:rsidR="00B96063" w:rsidRPr="00FC2315" w:rsidRDefault="00B96063" w:rsidP="002406B1">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Previamente ao encaminhamento à cobrança judicial, a multa poderá ser recolhida administrativamente no prazo máximo de </w:t>
      </w:r>
      <w:r w:rsidR="00BE25F9" w:rsidRPr="00FC2315">
        <w:rPr>
          <w:rFonts w:ascii="Times New Roman" w:hAnsi="Times New Roman" w:cs="Times New Roman"/>
          <w:i/>
          <w:iCs/>
          <w:color w:val="000000" w:themeColor="text1"/>
        </w:rPr>
        <w:t>30</w:t>
      </w:r>
      <w:r w:rsidRPr="00FC2315">
        <w:rPr>
          <w:rFonts w:ascii="Times New Roman" w:hAnsi="Times New Roman" w:cs="Times New Roman"/>
          <w:i/>
          <w:iCs/>
          <w:color w:val="000000" w:themeColor="text1"/>
        </w:rPr>
        <w:t xml:space="preserve"> (</w:t>
      </w:r>
      <w:r w:rsidR="00BE25F9" w:rsidRPr="00FC2315">
        <w:rPr>
          <w:rFonts w:ascii="Times New Roman" w:hAnsi="Times New Roman" w:cs="Times New Roman"/>
          <w:i/>
          <w:iCs/>
          <w:color w:val="000000" w:themeColor="text1"/>
        </w:rPr>
        <w:t>trinta</w:t>
      </w:r>
      <w:r w:rsidRPr="00FC2315">
        <w:rPr>
          <w:rFonts w:ascii="Times New Roman" w:hAnsi="Times New Roman" w:cs="Times New Roman"/>
          <w:i/>
          <w:iCs/>
          <w:color w:val="000000" w:themeColor="text1"/>
        </w:rPr>
        <w:t xml:space="preserve">) </w:t>
      </w:r>
      <w:r w:rsidRPr="00FC2315">
        <w:rPr>
          <w:rFonts w:ascii="Times New Roman" w:hAnsi="Times New Roman" w:cs="Times New Roman"/>
          <w:color w:val="000000" w:themeColor="text1"/>
        </w:rPr>
        <w:t>dias, a contar da data do recebimento da comunicação enviada pela autoridade competente.</w:t>
      </w:r>
      <w:bookmarkStart w:id="31" w:name="_Hlk78351618"/>
      <w:bookmarkEnd w:id="31"/>
    </w:p>
    <w:p w14:paraId="2796E114" w14:textId="2A36DEDD" w:rsidR="00B96063" w:rsidRPr="00FC2315" w:rsidRDefault="00B96063" w:rsidP="002406B1">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A aplicação das sanções realizar-se-á em processo administrativo que assegure o contraditório e a ampla defesa ao Contratado, observando-se o procedimento previsto no </w:t>
      </w:r>
      <w:r w:rsidRPr="00FC2315">
        <w:rPr>
          <w:rFonts w:ascii="Times New Roman" w:hAnsi="Times New Roman" w:cs="Times New Roman"/>
          <w:b/>
          <w:bCs/>
          <w:color w:val="000000" w:themeColor="text1"/>
        </w:rPr>
        <w:t xml:space="preserve">caput </w:t>
      </w:r>
      <w:r w:rsidRPr="00FC2315">
        <w:rPr>
          <w:rFonts w:ascii="Times New Roman" w:hAnsi="Times New Roman" w:cs="Times New Roman"/>
          <w:color w:val="000000" w:themeColor="text1"/>
        </w:rPr>
        <w:t xml:space="preserve">e parágrafos do </w:t>
      </w:r>
      <w:hyperlink r:id="rId49" w:anchor="art158" w:history="1">
        <w:r w:rsidRPr="00FC2315">
          <w:rPr>
            <w:rStyle w:val="Hyperlink"/>
            <w:rFonts w:ascii="Times New Roman" w:hAnsi="Times New Roman" w:cs="Times New Roman"/>
            <w:color w:val="000000" w:themeColor="text1"/>
          </w:rPr>
          <w:t>art. 158 da Lei nº 14.133, de 2021</w:t>
        </w:r>
      </w:hyperlink>
      <w:r w:rsidRPr="00FC2315">
        <w:rPr>
          <w:rFonts w:ascii="Times New Roman" w:hAnsi="Times New Roman" w:cs="Times New Roman"/>
          <w:color w:val="000000" w:themeColor="text1"/>
        </w:rPr>
        <w:t>, para as penalidades de impedimento de licitar e contratar e de declaração de inidoneidade para licitar ou contratar.</w:t>
      </w:r>
    </w:p>
    <w:p w14:paraId="6245974D" w14:textId="16108819" w:rsidR="00B96063" w:rsidRPr="00FC2315" w:rsidRDefault="00B96063" w:rsidP="002406B1">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Na aplicação das sanções serão considerados (</w:t>
      </w:r>
      <w:hyperlink r:id="rId50" w:anchor="art156§1" w:history="1">
        <w:r w:rsidRPr="00FC2315">
          <w:rPr>
            <w:rStyle w:val="Hyperlink"/>
            <w:rFonts w:ascii="Times New Roman" w:hAnsi="Times New Roman" w:cs="Times New Roman"/>
            <w:color w:val="000000" w:themeColor="text1"/>
          </w:rPr>
          <w:t>art. 156, §1º, da Lei nº 14.133, de 2021</w:t>
        </w:r>
      </w:hyperlink>
      <w:r w:rsidRPr="00FC2315">
        <w:rPr>
          <w:rFonts w:ascii="Times New Roman" w:hAnsi="Times New Roman" w:cs="Times New Roman"/>
          <w:color w:val="000000" w:themeColor="text1"/>
        </w:rPr>
        <w:t>):</w:t>
      </w:r>
    </w:p>
    <w:p w14:paraId="22CA596A" w14:textId="77777777" w:rsidR="00B96063" w:rsidRPr="00FC2315" w:rsidRDefault="00B96063" w:rsidP="00EF303B">
      <w:pPr>
        <w:numPr>
          <w:ilvl w:val="0"/>
          <w:numId w:val="10"/>
        </w:numPr>
        <w:suppressAutoHyphens/>
        <w:spacing w:before="120" w:after="120" w:line="312"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a natureza e a gravidade da infração cometida;</w:t>
      </w:r>
    </w:p>
    <w:p w14:paraId="47D4F553" w14:textId="77777777" w:rsidR="00B96063" w:rsidRPr="00FC2315" w:rsidRDefault="00B96063" w:rsidP="00EF303B">
      <w:pPr>
        <w:numPr>
          <w:ilvl w:val="0"/>
          <w:numId w:val="10"/>
        </w:numPr>
        <w:suppressAutoHyphens/>
        <w:spacing w:before="120" w:after="120" w:line="312"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as peculiaridades do caso concreto;</w:t>
      </w:r>
    </w:p>
    <w:p w14:paraId="4FD4455F" w14:textId="77777777" w:rsidR="00B96063" w:rsidRPr="00FC2315" w:rsidRDefault="00B96063" w:rsidP="00EF303B">
      <w:pPr>
        <w:numPr>
          <w:ilvl w:val="0"/>
          <w:numId w:val="10"/>
        </w:numPr>
        <w:suppressAutoHyphens/>
        <w:spacing w:before="120" w:after="120" w:line="312"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as circunstâncias agravantes ou atenuantes;</w:t>
      </w:r>
    </w:p>
    <w:p w14:paraId="1D762DA6" w14:textId="77777777" w:rsidR="00B96063" w:rsidRPr="00FC2315" w:rsidRDefault="00B96063" w:rsidP="00EF303B">
      <w:pPr>
        <w:numPr>
          <w:ilvl w:val="0"/>
          <w:numId w:val="10"/>
        </w:numPr>
        <w:suppressAutoHyphens/>
        <w:spacing w:before="120" w:after="120" w:line="312"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os danos que dela provierem para o Contratante;</w:t>
      </w:r>
    </w:p>
    <w:p w14:paraId="59C1EE81" w14:textId="77777777" w:rsidR="00B96063" w:rsidRPr="00FC2315" w:rsidRDefault="00B96063" w:rsidP="00EF303B">
      <w:pPr>
        <w:numPr>
          <w:ilvl w:val="0"/>
          <w:numId w:val="10"/>
        </w:numPr>
        <w:suppressAutoHyphens/>
        <w:spacing w:before="120" w:after="120" w:line="312" w:lineRule="auto"/>
        <w:ind w:left="284" w:firstLine="0"/>
        <w:contextualSpacing/>
        <w:jc w:val="both"/>
        <w:rPr>
          <w:rFonts w:ascii="Times New Roman" w:eastAsia="Arial" w:hAnsi="Times New Roman" w:cs="Times New Roman"/>
          <w:color w:val="000000" w:themeColor="text1"/>
          <w:sz w:val="20"/>
          <w:szCs w:val="20"/>
        </w:rPr>
      </w:pPr>
      <w:r w:rsidRPr="00FC2315">
        <w:rPr>
          <w:rFonts w:ascii="Times New Roman" w:eastAsia="Arial" w:hAnsi="Times New Roman" w:cs="Times New Roman"/>
          <w:color w:val="000000" w:themeColor="text1"/>
          <w:sz w:val="20"/>
          <w:szCs w:val="20"/>
        </w:rPr>
        <w:t>a implantação ou o aperfeiçoamento de programa de integridade, conforme normas e orientações dos órgãos de controle.</w:t>
      </w:r>
    </w:p>
    <w:p w14:paraId="7FE7A35A" w14:textId="4AC5369D"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Os atos previstos como infrações administrativas na </w:t>
      </w:r>
      <w:hyperlink r:id="rId51" w:history="1">
        <w:r w:rsidRPr="00FC2315">
          <w:rPr>
            <w:rStyle w:val="Hyperlink"/>
            <w:rFonts w:ascii="Times New Roman" w:hAnsi="Times New Roman" w:cs="Times New Roman"/>
            <w:color w:val="000000" w:themeColor="text1"/>
          </w:rPr>
          <w:t>Lei nº 14.133, de 2021</w:t>
        </w:r>
      </w:hyperlink>
      <w:r w:rsidRPr="00FC2315">
        <w:rPr>
          <w:rFonts w:ascii="Times New Roman" w:hAnsi="Times New Roman" w:cs="Times New Roman"/>
          <w:color w:val="000000" w:themeColor="text1"/>
        </w:rPr>
        <w:t xml:space="preserve">, ou em outras leis de licitações e contratos da Administração Pública que também sejam tipificados como atos lesivos </w:t>
      </w:r>
      <w:hyperlink r:id="rId52" w:history="1">
        <w:r w:rsidRPr="00FC2315">
          <w:rPr>
            <w:rStyle w:val="Hyperlink"/>
            <w:rFonts w:ascii="Times New Roman" w:hAnsi="Times New Roman" w:cs="Times New Roman"/>
            <w:color w:val="000000" w:themeColor="text1"/>
          </w:rPr>
          <w:t>na Lei nº 12.846, de 2013</w:t>
        </w:r>
      </w:hyperlink>
      <w:r w:rsidRPr="00FC2315">
        <w:rPr>
          <w:rFonts w:ascii="Times New Roman" w:hAnsi="Times New Roman" w:cs="Times New Roman"/>
          <w:color w:val="000000" w:themeColor="text1"/>
        </w:rPr>
        <w:t xml:space="preserve">, serão apurados e julgados conjuntamente, nos mesmos autos, observados o rito procedimental e autoridade competente definidos na referida </w:t>
      </w:r>
      <w:hyperlink r:id="rId53" w:anchor="art159" w:history="1">
        <w:r w:rsidRPr="00FC2315">
          <w:rPr>
            <w:rStyle w:val="Hyperlink"/>
            <w:rFonts w:ascii="Times New Roman" w:hAnsi="Times New Roman" w:cs="Times New Roman"/>
            <w:color w:val="000000" w:themeColor="text1"/>
          </w:rPr>
          <w:t>Lei (art. 159</w:t>
        </w:r>
      </w:hyperlink>
      <w:r w:rsidRPr="00FC2315">
        <w:rPr>
          <w:rFonts w:ascii="Times New Roman" w:hAnsi="Times New Roman" w:cs="Times New Roman"/>
          <w:color w:val="000000" w:themeColor="text1"/>
        </w:rPr>
        <w:t>).</w:t>
      </w:r>
    </w:p>
    <w:p w14:paraId="7472A163" w14:textId="0ACCF057" w:rsidR="00B96063" w:rsidRPr="00FC2315" w:rsidRDefault="00B96063" w:rsidP="00A57CFF">
      <w:pPr>
        <w:pStyle w:val="Nivel2"/>
        <w:rPr>
          <w:rFonts w:ascii="Times New Roman" w:hAnsi="Times New Roman" w:cs="Times New Roman"/>
          <w:i/>
          <w:iCs/>
          <w:color w:val="000000" w:themeColor="text1"/>
        </w:rPr>
      </w:pPr>
      <w:r w:rsidRPr="00FC2315">
        <w:rPr>
          <w:rFonts w:ascii="Times New Roman" w:hAnsi="Times New Roman" w:cs="Times New Roman"/>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4" w:anchor="art160" w:history="1">
        <w:r w:rsidRPr="00FC2315">
          <w:rPr>
            <w:rStyle w:val="Hyperlink"/>
            <w:rFonts w:ascii="Times New Roman" w:hAnsi="Times New Roman" w:cs="Times New Roman"/>
            <w:color w:val="000000" w:themeColor="text1"/>
          </w:rPr>
          <w:t>art. 160, da Lei nº 14.133, de 2021</w:t>
        </w:r>
      </w:hyperlink>
      <w:r w:rsidRPr="00FC2315">
        <w:rPr>
          <w:rFonts w:ascii="Times New Roman" w:hAnsi="Times New Roman" w:cs="Times New Roman"/>
          <w:color w:val="000000" w:themeColor="text1"/>
        </w:rPr>
        <w:t>)</w:t>
      </w:r>
    </w:p>
    <w:p w14:paraId="6CA6502B" w14:textId="732D0222" w:rsidR="00B96063" w:rsidRPr="00FC2315" w:rsidRDefault="779B63A9" w:rsidP="00A57CFF">
      <w:pPr>
        <w:pStyle w:val="Nivel2"/>
        <w:rPr>
          <w:rFonts w:ascii="Times New Roman" w:hAnsi="Times New Roman" w:cs="Times New Roman"/>
          <w:i/>
          <w:iCs/>
          <w:color w:val="000000" w:themeColor="text1"/>
        </w:rPr>
      </w:pPr>
      <w:r w:rsidRPr="00FC2315">
        <w:rPr>
          <w:rFonts w:ascii="Times New Roman" w:hAnsi="Times New Roman" w:cs="Times New Roman"/>
          <w:color w:val="000000" w:themeColor="text1"/>
        </w:rPr>
        <w:t xml:space="preserve"> O Contratante deverá, no prazo máximo </w:t>
      </w:r>
      <w:r w:rsidR="4FF97595" w:rsidRPr="00FC2315">
        <w:rPr>
          <w:rFonts w:ascii="Times New Roman" w:hAnsi="Times New Roman" w:cs="Times New Roman"/>
          <w:color w:val="000000" w:themeColor="text1"/>
        </w:rPr>
        <w:t xml:space="preserve">de </w:t>
      </w:r>
      <w:r w:rsidRPr="00FC2315">
        <w:rPr>
          <w:rFonts w:ascii="Times New Roman" w:hAnsi="Times New Roman" w:cs="Times New Roman"/>
          <w:color w:val="000000" w:themeColor="text1"/>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5" w:anchor="art161">
        <w:r w:rsidRPr="00FC2315">
          <w:rPr>
            <w:rStyle w:val="Hyperlink"/>
            <w:rFonts w:ascii="Times New Roman" w:hAnsi="Times New Roman" w:cs="Times New Roman"/>
            <w:color w:val="000000" w:themeColor="text1"/>
          </w:rPr>
          <w:t>Art. 161, da Lei nº 14.133, de 2021</w:t>
        </w:r>
      </w:hyperlink>
      <w:r w:rsidRPr="00FC2315">
        <w:rPr>
          <w:rFonts w:ascii="Times New Roman" w:hAnsi="Times New Roman" w:cs="Times New Roman"/>
          <w:color w:val="000000" w:themeColor="text1"/>
        </w:rPr>
        <w:t>)</w:t>
      </w:r>
    </w:p>
    <w:p w14:paraId="435E6F8B" w14:textId="20B7CBF6" w:rsidR="00B96063" w:rsidRPr="00FC2315" w:rsidRDefault="00B96063" w:rsidP="00A57CFF">
      <w:pPr>
        <w:pStyle w:val="Nivel2"/>
        <w:rPr>
          <w:rFonts w:ascii="Times New Roman" w:hAnsi="Times New Roman" w:cs="Times New Roman"/>
          <w:i/>
          <w:iCs/>
          <w:color w:val="000000" w:themeColor="text1"/>
        </w:rPr>
      </w:pPr>
      <w:r w:rsidRPr="00FC2315">
        <w:rPr>
          <w:rFonts w:ascii="Times New Roman" w:hAnsi="Times New Roman" w:cs="Times New Roman"/>
          <w:color w:val="000000" w:themeColor="text1"/>
        </w:rPr>
        <w:t xml:space="preserve">As sanções de impedimento de licitar e contratar e declaração de inidoneidade para licitar ou contratar são passíveis de reabilitação na forma do </w:t>
      </w:r>
      <w:hyperlink r:id="rId56" w:anchor="art163" w:history="1">
        <w:r w:rsidRPr="00FC2315">
          <w:rPr>
            <w:rStyle w:val="Hyperlink"/>
            <w:rFonts w:ascii="Times New Roman" w:hAnsi="Times New Roman" w:cs="Times New Roman"/>
            <w:color w:val="000000" w:themeColor="text1"/>
          </w:rPr>
          <w:t>art. 163 da Lei nº 14.133/21.</w:t>
        </w:r>
      </w:hyperlink>
    </w:p>
    <w:p w14:paraId="18E9ECF5" w14:textId="46186EB7"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7" w:history="1">
        <w:r w:rsidRPr="00FC2315">
          <w:rPr>
            <w:rStyle w:val="Hyperlink"/>
            <w:rFonts w:ascii="Times New Roman" w:hAnsi="Times New Roman" w:cs="Times New Roman"/>
            <w:color w:val="000000" w:themeColor="text1"/>
          </w:rPr>
          <w:t>Instrução Normativa SEGES/ME nº 26, de 13 de abril de 2022</w:t>
        </w:r>
      </w:hyperlink>
      <w:r w:rsidRPr="00FC2315">
        <w:rPr>
          <w:rFonts w:ascii="Times New Roman" w:hAnsi="Times New Roman" w:cs="Times New Roman"/>
          <w:color w:val="000000" w:themeColor="text1"/>
        </w:rPr>
        <w:t xml:space="preserve">. </w:t>
      </w:r>
    </w:p>
    <w:p w14:paraId="61343517" w14:textId="0CF34921"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 xml:space="preserve">CLÁUSULA DÉCIMA </w:t>
      </w:r>
      <w:r w:rsidR="00A9519E" w:rsidRPr="00FC2315">
        <w:rPr>
          <w:rFonts w:ascii="Times New Roman" w:hAnsi="Times New Roman" w:cs="Times New Roman"/>
          <w:color w:val="000000" w:themeColor="text1"/>
        </w:rPr>
        <w:t>TERCEIRA</w:t>
      </w:r>
      <w:r w:rsidRPr="00FC2315">
        <w:rPr>
          <w:rFonts w:ascii="Times New Roman" w:hAnsi="Times New Roman" w:cs="Times New Roman"/>
          <w:color w:val="000000" w:themeColor="text1"/>
        </w:rPr>
        <w:t xml:space="preserve"> – DA EXTINÇÃO CONTRATUAL (</w:t>
      </w:r>
      <w:hyperlink r:id="rId58" w:anchor="art92" w:history="1">
        <w:r w:rsidRPr="00FC2315">
          <w:rPr>
            <w:rStyle w:val="Hyperlink"/>
            <w:rFonts w:ascii="Times New Roman" w:hAnsi="Times New Roman" w:cs="Times New Roman"/>
            <w:color w:val="000000" w:themeColor="text1"/>
          </w:rPr>
          <w:t>art. 92, XIX</w:t>
        </w:r>
      </w:hyperlink>
      <w:r w:rsidRPr="00FC2315">
        <w:rPr>
          <w:rFonts w:ascii="Times New Roman" w:hAnsi="Times New Roman" w:cs="Times New Roman"/>
          <w:color w:val="000000" w:themeColor="text1"/>
        </w:rPr>
        <w:t>)</w:t>
      </w:r>
      <w:r w:rsidR="007D06D9" w:rsidRPr="00FC2315">
        <w:rPr>
          <w:rFonts w:ascii="Times New Roman" w:hAnsi="Times New Roman" w:cs="Times New Roman"/>
          <w:color w:val="000000" w:themeColor="text1"/>
        </w:rPr>
        <w:t xml:space="preserve"> </w:t>
      </w:r>
    </w:p>
    <w:p w14:paraId="7437C117" w14:textId="5BDCE9C9"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contrato </w:t>
      </w:r>
      <w:r w:rsidR="00152211" w:rsidRPr="00FC2315">
        <w:rPr>
          <w:rFonts w:ascii="Times New Roman" w:hAnsi="Times New Roman" w:cs="Times New Roman"/>
          <w:color w:val="000000" w:themeColor="text1"/>
        </w:rPr>
        <w:t>será extinto</w:t>
      </w:r>
      <w:r w:rsidRPr="00FC2315">
        <w:rPr>
          <w:rFonts w:ascii="Times New Roman" w:hAnsi="Times New Roman" w:cs="Times New Roman"/>
          <w:color w:val="000000" w:themeColor="text1"/>
        </w:rPr>
        <w:t xml:space="preserve"> quando vencido o prazo nele estipulado, independentemente de terem sido cumpridas ou não as obrigações de ambas as partes contraente</w:t>
      </w:r>
      <w:r w:rsidR="007D06D9" w:rsidRPr="00FC2315">
        <w:rPr>
          <w:rFonts w:ascii="Times New Roman" w:hAnsi="Times New Roman" w:cs="Times New Roman"/>
          <w:color w:val="000000" w:themeColor="text1"/>
        </w:rPr>
        <w:t>s.</w:t>
      </w:r>
    </w:p>
    <w:p w14:paraId="19F79614" w14:textId="32030E07"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contrato pode</w:t>
      </w:r>
      <w:r w:rsidR="00152211" w:rsidRPr="00FC2315">
        <w:rPr>
          <w:rFonts w:ascii="Times New Roman" w:hAnsi="Times New Roman" w:cs="Times New Roman"/>
          <w:color w:val="000000" w:themeColor="text1"/>
        </w:rPr>
        <w:t>rá</w:t>
      </w:r>
      <w:r w:rsidRPr="00FC2315">
        <w:rPr>
          <w:rFonts w:ascii="Times New Roman" w:hAnsi="Times New Roman" w:cs="Times New Roman"/>
          <w:color w:val="000000" w:themeColor="text1"/>
        </w:rPr>
        <w:t xml:space="preserve"> ser extinto antes do prazo nele fixado, sem ônus para o contratante, quando </w:t>
      </w:r>
      <w:r w:rsidR="00E42721" w:rsidRPr="00FC2315">
        <w:rPr>
          <w:rFonts w:ascii="Times New Roman" w:hAnsi="Times New Roman" w:cs="Times New Roman"/>
          <w:color w:val="000000" w:themeColor="text1"/>
        </w:rPr>
        <w:t xml:space="preserve">este </w:t>
      </w:r>
      <w:r w:rsidRPr="00FC2315">
        <w:rPr>
          <w:rFonts w:ascii="Times New Roman" w:hAnsi="Times New Roman" w:cs="Times New Roman"/>
          <w:color w:val="000000" w:themeColor="text1"/>
        </w:rPr>
        <w:t>não dispuser de créditos orçamentários para sua continuidade ou quando entender que o contrato não mais lhe oferece vantagem.</w:t>
      </w:r>
    </w:p>
    <w:p w14:paraId="4A454785" w14:textId="74382676"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A extinção nesta hipótese ocorrerá na próxima data de aniversário do contrato, desde que haja a notificação do contratado pelo contratante nesse sentido com pelo menos 2 (dois) meses de antecedência desse dia.</w:t>
      </w:r>
    </w:p>
    <w:p w14:paraId="5ED59361" w14:textId="70DC354E"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Caso a notificação da não-continuidade do contrato de que trata este subitem ocorra com menos de 2 (dois) meses da data de aniversário, a extinção contratual ocorrerá após 2 (dois) meses da data da comunicação.</w:t>
      </w:r>
      <w:r w:rsidR="00C8676C" w:rsidRPr="00FC2315">
        <w:rPr>
          <w:rFonts w:ascii="Times New Roman" w:hAnsi="Times New Roman" w:cs="Times New Roman"/>
          <w:color w:val="000000" w:themeColor="text1"/>
        </w:rPr>
        <w:t>P</w:t>
      </w:r>
    </w:p>
    <w:p w14:paraId="3B45279E" w14:textId="1558206C"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contrato pode</w:t>
      </w:r>
      <w:r w:rsidR="00152211" w:rsidRPr="00FC2315">
        <w:rPr>
          <w:rFonts w:ascii="Times New Roman" w:hAnsi="Times New Roman" w:cs="Times New Roman"/>
          <w:color w:val="000000" w:themeColor="text1"/>
        </w:rPr>
        <w:t>rá</w:t>
      </w:r>
      <w:r w:rsidRPr="00FC2315">
        <w:rPr>
          <w:rFonts w:ascii="Times New Roman" w:hAnsi="Times New Roman" w:cs="Times New Roman"/>
          <w:color w:val="000000" w:themeColor="text1"/>
        </w:rPr>
        <w:t xml:space="preserve"> ser extinto antes de cumpridas as obrigações nele estipuladas, ou antes do prazo nele fixado, por algum dos motivos previstos no </w:t>
      </w:r>
      <w:hyperlink r:id="rId59" w:anchor="art137" w:history="1">
        <w:r w:rsidRPr="00FC2315">
          <w:rPr>
            <w:rStyle w:val="Hyperlink"/>
            <w:rFonts w:ascii="Times New Roman" w:hAnsi="Times New Roman" w:cs="Times New Roman"/>
            <w:color w:val="000000" w:themeColor="text1"/>
          </w:rPr>
          <w:t>artigo 137 da Lei nº 14.133/21</w:t>
        </w:r>
      </w:hyperlink>
      <w:r w:rsidRPr="00FC2315">
        <w:rPr>
          <w:rFonts w:ascii="Times New Roman" w:hAnsi="Times New Roman" w:cs="Times New Roman"/>
          <w:color w:val="000000" w:themeColor="text1"/>
        </w:rPr>
        <w:t>, bem como amigavelmente, assegurados o contraditório e a ampla defesa.</w:t>
      </w:r>
    </w:p>
    <w:p w14:paraId="670D9E74" w14:textId="70E09E5B" w:rsidR="00B96063" w:rsidRPr="00FC2315" w:rsidRDefault="00B96063" w:rsidP="00A57CFF">
      <w:pPr>
        <w:pStyle w:val="Nivel4"/>
        <w:rPr>
          <w:rFonts w:ascii="Times New Roman" w:hAnsi="Times New Roman" w:cs="Times New Roman"/>
          <w:color w:val="000000" w:themeColor="text1"/>
        </w:rPr>
      </w:pPr>
      <w:r w:rsidRPr="00FC2315">
        <w:rPr>
          <w:rFonts w:ascii="Times New Roman" w:hAnsi="Times New Roman" w:cs="Times New Roman"/>
          <w:color w:val="000000" w:themeColor="text1"/>
        </w:rPr>
        <w:t xml:space="preserve">Nesta hipótese, aplicam-se também os </w:t>
      </w:r>
      <w:hyperlink r:id="rId60" w:anchor="art138" w:history="1">
        <w:r w:rsidRPr="00FC2315">
          <w:rPr>
            <w:rStyle w:val="Hyperlink"/>
            <w:rFonts w:ascii="Times New Roman" w:hAnsi="Times New Roman" w:cs="Times New Roman"/>
            <w:color w:val="000000" w:themeColor="text1"/>
          </w:rPr>
          <w:t>artigos 138 e 139</w:t>
        </w:r>
      </w:hyperlink>
      <w:r w:rsidRPr="00FC2315">
        <w:rPr>
          <w:rFonts w:ascii="Times New Roman" w:hAnsi="Times New Roman" w:cs="Times New Roman"/>
          <w:color w:val="000000" w:themeColor="text1"/>
        </w:rPr>
        <w:t xml:space="preserve"> da mesma Lei.</w:t>
      </w:r>
    </w:p>
    <w:p w14:paraId="1084C1FA" w14:textId="4501A846" w:rsidR="00B96063" w:rsidRPr="00FC2315" w:rsidRDefault="00B96063" w:rsidP="00A57CFF">
      <w:pPr>
        <w:pStyle w:val="Nivel4"/>
        <w:rPr>
          <w:rFonts w:ascii="Times New Roman" w:hAnsi="Times New Roman" w:cs="Times New Roman"/>
          <w:color w:val="000000" w:themeColor="text1"/>
        </w:rPr>
      </w:pPr>
      <w:r w:rsidRPr="00FC2315">
        <w:rPr>
          <w:rFonts w:ascii="Times New Roman" w:hAnsi="Times New Roman" w:cs="Times New Roman"/>
          <w:color w:val="000000" w:themeColor="text1"/>
        </w:rPr>
        <w:t xml:space="preserve">A alteração social ou a modificação da finalidade ou da estrutura da empresa não ensejará a </w:t>
      </w:r>
      <w:r w:rsidR="00EA05DF" w:rsidRPr="00FC2315">
        <w:rPr>
          <w:rFonts w:ascii="Times New Roman" w:hAnsi="Times New Roman" w:cs="Times New Roman"/>
          <w:color w:val="000000" w:themeColor="text1"/>
        </w:rPr>
        <w:t xml:space="preserve">extinção </w:t>
      </w:r>
      <w:r w:rsidRPr="00FC2315">
        <w:rPr>
          <w:rFonts w:ascii="Times New Roman" w:hAnsi="Times New Roman" w:cs="Times New Roman"/>
          <w:color w:val="000000" w:themeColor="text1"/>
        </w:rPr>
        <w:t>se não restringir sua capacidade de concluir o contrato.</w:t>
      </w:r>
    </w:p>
    <w:p w14:paraId="501254A2" w14:textId="77777777" w:rsidR="00B96063" w:rsidRPr="00FC2315" w:rsidRDefault="00B96063" w:rsidP="00A57CFF">
      <w:pPr>
        <w:pStyle w:val="Nivel4"/>
        <w:rPr>
          <w:rFonts w:ascii="Times New Roman" w:hAnsi="Times New Roman" w:cs="Times New Roman"/>
          <w:color w:val="000000" w:themeColor="text1"/>
        </w:rPr>
      </w:pPr>
      <w:r w:rsidRPr="00FC2315">
        <w:rPr>
          <w:rFonts w:ascii="Times New Roman" w:hAnsi="Times New Roman" w:cs="Times New Roman"/>
          <w:color w:val="000000" w:themeColor="text1"/>
        </w:rPr>
        <w:t>Se a operação implicar mudança da pessoa jurídica contratada, deverá ser formalizado termo aditivo para alteração subjetiva.</w:t>
      </w:r>
    </w:p>
    <w:p w14:paraId="6A45A942" w14:textId="6BA1609D"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termo de </w:t>
      </w:r>
      <w:r w:rsidR="00EA05DF" w:rsidRPr="00FC2315">
        <w:rPr>
          <w:rFonts w:ascii="Times New Roman" w:hAnsi="Times New Roman" w:cs="Times New Roman"/>
          <w:color w:val="000000" w:themeColor="text1"/>
        </w:rPr>
        <w:t>extinção</w:t>
      </w:r>
      <w:r w:rsidRPr="00FC2315">
        <w:rPr>
          <w:rFonts w:ascii="Times New Roman" w:hAnsi="Times New Roman" w:cs="Times New Roman"/>
          <w:color w:val="000000" w:themeColor="text1"/>
        </w:rPr>
        <w:t>, sempre que possível, será precedido:</w:t>
      </w:r>
    </w:p>
    <w:p w14:paraId="0D7B4416"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Balanço dos eventos contratuais já cumpridos ou parcialmente cumpridos;</w:t>
      </w:r>
    </w:p>
    <w:p w14:paraId="4CEFC42D"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Relação dos pagamentos já efetuados e ainda devidos;</w:t>
      </w:r>
    </w:p>
    <w:p w14:paraId="2545D76E"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Indenizações e multas.</w:t>
      </w:r>
    </w:p>
    <w:p w14:paraId="7353BD84" w14:textId="74280211" w:rsidR="007D06D9"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 extinção do contrato não configura óbice para o reconhecimento do desequilíbrio econômico-financeiro, hipótese em que será concedida indenização por meio de termo indenizatório (</w:t>
      </w:r>
      <w:hyperlink r:id="rId61" w:anchor="art131" w:history="1">
        <w:r w:rsidRPr="00FC2315">
          <w:rPr>
            <w:rStyle w:val="Hyperlink"/>
            <w:rFonts w:ascii="Times New Roman" w:hAnsi="Times New Roman" w:cs="Times New Roman"/>
            <w:color w:val="000000" w:themeColor="text1"/>
          </w:rPr>
          <w:t xml:space="preserve">art. 131, </w:t>
        </w:r>
        <w:r w:rsidRPr="00FC2315">
          <w:rPr>
            <w:rStyle w:val="Hyperlink"/>
            <w:rFonts w:ascii="Times New Roman" w:hAnsi="Times New Roman" w:cs="Times New Roman"/>
            <w:i/>
            <w:iCs/>
            <w:color w:val="000000" w:themeColor="text1"/>
          </w:rPr>
          <w:t xml:space="preserve">caput, </w:t>
        </w:r>
        <w:r w:rsidRPr="00FC2315">
          <w:rPr>
            <w:rStyle w:val="Hyperlink"/>
            <w:rFonts w:ascii="Times New Roman" w:hAnsi="Times New Roman" w:cs="Times New Roman"/>
            <w:color w:val="000000" w:themeColor="text1"/>
          </w:rPr>
          <w:t>da Lei n.º 14.133, de 2021).</w:t>
        </w:r>
      </w:hyperlink>
      <w:r w:rsidRPr="00FC2315">
        <w:rPr>
          <w:rFonts w:ascii="Times New Roman" w:hAnsi="Times New Roman" w:cs="Times New Roman"/>
          <w:color w:val="000000" w:themeColor="text1"/>
        </w:rPr>
        <w:t xml:space="preserve"> </w:t>
      </w:r>
    </w:p>
    <w:p w14:paraId="1C8A7273" w14:textId="335D0735" w:rsidR="007D06D9" w:rsidRPr="00FC2315" w:rsidRDefault="007D06D9"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não pagamento dos salários e das verbas trabalhistas, e o não recolhimento das contribuições sociais, previdenciárias e para com o FGTS poderá dar ensejo à </w:t>
      </w:r>
      <w:r w:rsidR="00D70225" w:rsidRPr="00FC2315">
        <w:rPr>
          <w:rFonts w:ascii="Times New Roman" w:hAnsi="Times New Roman" w:cs="Times New Roman"/>
          <w:color w:val="000000" w:themeColor="text1"/>
        </w:rPr>
        <w:t xml:space="preserve">extinção </w:t>
      </w:r>
      <w:r w:rsidRPr="00FC2315">
        <w:rPr>
          <w:rFonts w:ascii="Times New Roman" w:hAnsi="Times New Roman" w:cs="Times New Roman"/>
          <w:color w:val="000000" w:themeColor="text1"/>
        </w:rPr>
        <w:t xml:space="preserve">do contrato por ato unilateral e escrito do contratante e à aplicação das penalidades cabíveis. </w:t>
      </w:r>
    </w:p>
    <w:p w14:paraId="065567B8" w14:textId="12EA587E" w:rsidR="007D06D9" w:rsidRPr="00FC2315" w:rsidRDefault="007D06D9"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contratante poderá conceder prazo para que o contratado regularize suas obrigações trabalhistas ou suas condições de habilitação, sob pena de </w:t>
      </w:r>
      <w:r w:rsidR="00530FF1" w:rsidRPr="00FC2315">
        <w:rPr>
          <w:rFonts w:ascii="Times New Roman" w:hAnsi="Times New Roman" w:cs="Times New Roman"/>
          <w:color w:val="000000" w:themeColor="text1"/>
        </w:rPr>
        <w:t>extinção</w:t>
      </w:r>
      <w:r w:rsidRPr="00FC2315">
        <w:rPr>
          <w:rFonts w:ascii="Times New Roman" w:hAnsi="Times New Roman" w:cs="Times New Roman"/>
          <w:color w:val="000000" w:themeColor="text1"/>
        </w:rPr>
        <w:t xml:space="preserve"> contratual, quando não identificar má-fé ou a incapacidade de correção.</w:t>
      </w:r>
    </w:p>
    <w:p w14:paraId="1578AB54" w14:textId="4351A441" w:rsidR="007D06D9" w:rsidRPr="00FC2315" w:rsidRDefault="007D06D9"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Quando da </w:t>
      </w:r>
      <w:r w:rsidR="00530FF1" w:rsidRPr="00FC2315">
        <w:rPr>
          <w:rFonts w:ascii="Times New Roman" w:hAnsi="Times New Roman" w:cs="Times New Roman"/>
          <w:color w:val="000000" w:themeColor="text1"/>
        </w:rPr>
        <w:t>extinção</w:t>
      </w:r>
      <w:r w:rsidRPr="00FC2315">
        <w:rPr>
          <w:rFonts w:ascii="Times New Roman" w:hAnsi="Times New Roman" w:cs="Times New Roman"/>
          <w:color w:val="000000" w:themeColor="text1"/>
        </w:rPr>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FC2315" w:rsidRDefault="007D06D9"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Até que o contratado comprove o disposto no item anterior, o contratante reterá:</w:t>
      </w:r>
    </w:p>
    <w:p w14:paraId="3CAE3901" w14:textId="4ACCAEA2" w:rsidR="007D06D9" w:rsidRPr="00FC2315" w:rsidRDefault="007D06D9"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FC2315" w:rsidRDefault="007D06D9"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os valores das Notas fiscais ou Faturas correspondentes em valor proporcional ao inadimplemento, até que a situação seja regularizada.</w:t>
      </w:r>
    </w:p>
    <w:p w14:paraId="2831C320" w14:textId="2E171A38" w:rsidR="007D06D9" w:rsidRPr="00FC2315" w:rsidRDefault="007D06D9"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Na hipótese do subitem anterior, não havendo quitação das obrigações por parte do contratado no prazo de </w:t>
      </w:r>
      <w:r w:rsidR="00460ABD" w:rsidRPr="00FC2315">
        <w:rPr>
          <w:rFonts w:ascii="Times New Roman" w:hAnsi="Times New Roman" w:cs="Times New Roman"/>
          <w:color w:val="000000" w:themeColor="text1"/>
        </w:rPr>
        <w:t>15 (quinze)</w:t>
      </w:r>
      <w:r w:rsidRPr="00FC2315">
        <w:rPr>
          <w:rFonts w:ascii="Times New Roman" w:hAnsi="Times New Roman" w:cs="Times New Roman"/>
          <w:color w:val="000000" w:themeColor="text1"/>
        </w:rPr>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FC2315" w:rsidRDefault="007D06D9"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contratante poderá ainda:</w:t>
      </w:r>
    </w:p>
    <w:p w14:paraId="55CD03E6" w14:textId="77777777" w:rsidR="007D06D9" w:rsidRPr="00FC2315" w:rsidRDefault="007D06D9"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 nos casos de obrigação de pagamento de multa pelo contratado, reter a garantia prestada a ser executada (art. 139, III, “c”, da Lei n.º 14.133/2021), conforme legislação que rege a matéria; e</w:t>
      </w:r>
    </w:p>
    <w:p w14:paraId="351B7595" w14:textId="77777777" w:rsidR="007D06D9" w:rsidRPr="00FC2315" w:rsidRDefault="007D06D9"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nos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FC2315" w:rsidRDefault="001B3C8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 contrato poderá ser </w:t>
      </w:r>
      <w:r w:rsidR="00530FF1" w:rsidRPr="00FC2315">
        <w:rPr>
          <w:rFonts w:ascii="Times New Roman" w:hAnsi="Times New Roman" w:cs="Times New Roman"/>
          <w:color w:val="000000" w:themeColor="text1"/>
        </w:rPr>
        <w:t>extinto</w:t>
      </w:r>
      <w:r w:rsidRPr="00FC2315">
        <w:rPr>
          <w:rFonts w:ascii="Times New Roman" w:hAnsi="Times New Roman" w:cs="Times New Roman"/>
          <w:color w:val="000000" w:themeColor="text1"/>
        </w:rPr>
        <w:t xml:space="preserve">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FC2315">
        <w:rPr>
          <w:rFonts w:ascii="Times New Roman" w:hAnsi="Times New Roman" w:cs="Times New Roman"/>
          <w:color w:val="000000" w:themeColor="text1"/>
        </w:rPr>
        <w:t>.</w:t>
      </w:r>
    </w:p>
    <w:p w14:paraId="3D7B3B82" w14:textId="1A0069EE" w:rsidR="00E16451" w:rsidRPr="00FC2315" w:rsidRDefault="00E16451"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 xml:space="preserve">CLÁUSULA DÉCIMA </w:t>
      </w:r>
      <w:r w:rsidR="00A9519E" w:rsidRPr="00FC2315">
        <w:rPr>
          <w:rFonts w:ascii="Times New Roman" w:hAnsi="Times New Roman" w:cs="Times New Roman"/>
          <w:color w:val="000000" w:themeColor="text1"/>
        </w:rPr>
        <w:t>QUARTA</w:t>
      </w:r>
      <w:r w:rsidRPr="00FC2315">
        <w:rPr>
          <w:rFonts w:ascii="Times New Roman" w:hAnsi="Times New Roman" w:cs="Times New Roman"/>
          <w:color w:val="000000" w:themeColor="text1"/>
        </w:rPr>
        <w:t xml:space="preserve"> – ALTERAÇÕES</w:t>
      </w:r>
    </w:p>
    <w:p w14:paraId="3BA6AEC9" w14:textId="3DE42D81" w:rsidR="00E16451" w:rsidRPr="00FC2315" w:rsidRDefault="00E16451"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Eventuais alterações contratuais reger-se-ão pela disciplina dos </w:t>
      </w:r>
      <w:hyperlink r:id="rId62" w:anchor="art124" w:history="1">
        <w:r w:rsidRPr="00FC2315">
          <w:rPr>
            <w:rStyle w:val="Hyperlink"/>
            <w:rFonts w:ascii="Times New Roman" w:hAnsi="Times New Roman" w:cs="Times New Roman"/>
            <w:color w:val="000000" w:themeColor="text1"/>
          </w:rPr>
          <w:t>arts. 124 e seguintes da Lei nº 14.133, de 2021</w:t>
        </w:r>
      </w:hyperlink>
      <w:r w:rsidRPr="00FC2315">
        <w:rPr>
          <w:rFonts w:ascii="Times New Roman" w:hAnsi="Times New Roman" w:cs="Times New Roman"/>
          <w:color w:val="000000" w:themeColor="text1"/>
        </w:rPr>
        <w:t>.</w:t>
      </w:r>
    </w:p>
    <w:p w14:paraId="048C3695" w14:textId="77777777" w:rsidR="00E16451" w:rsidRPr="00FC2315" w:rsidRDefault="00E16451"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FC2315" w:rsidRDefault="00E16451"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FC2315" w:rsidRDefault="00E16451"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Registros que não caracterizam alteração do contrato podem ser realizados por simples apostila, dispensada a celebração de termo aditivo, na forma do </w:t>
      </w:r>
      <w:hyperlink r:id="rId63" w:anchor="art136" w:history="1">
        <w:r w:rsidRPr="00FC2315">
          <w:rPr>
            <w:rStyle w:val="Hyperlink"/>
            <w:rFonts w:ascii="Times New Roman" w:hAnsi="Times New Roman" w:cs="Times New Roman"/>
            <w:color w:val="000000" w:themeColor="text1"/>
          </w:rPr>
          <w:t>art. 136 da Lei nº 14.133, de 2021</w:t>
        </w:r>
      </w:hyperlink>
      <w:r w:rsidRPr="00FC2315">
        <w:rPr>
          <w:rFonts w:ascii="Times New Roman" w:hAnsi="Times New Roman" w:cs="Times New Roman"/>
          <w:color w:val="000000" w:themeColor="text1"/>
        </w:rPr>
        <w:t>.</w:t>
      </w:r>
    </w:p>
    <w:p w14:paraId="06735A2A" w14:textId="771764EE"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 xml:space="preserve">CLÁUSULA DÉCIMA </w:t>
      </w:r>
      <w:r w:rsidR="00A9519E" w:rsidRPr="00FC2315">
        <w:rPr>
          <w:rFonts w:ascii="Times New Roman" w:hAnsi="Times New Roman" w:cs="Times New Roman"/>
          <w:color w:val="000000" w:themeColor="text1"/>
        </w:rPr>
        <w:t>QUINT</w:t>
      </w:r>
      <w:r w:rsidR="00C22B4D" w:rsidRPr="00FC2315">
        <w:rPr>
          <w:rFonts w:ascii="Times New Roman" w:hAnsi="Times New Roman" w:cs="Times New Roman"/>
          <w:color w:val="000000" w:themeColor="text1"/>
        </w:rPr>
        <w:t>A</w:t>
      </w:r>
      <w:r w:rsidRPr="00FC2315">
        <w:rPr>
          <w:rFonts w:ascii="Times New Roman" w:hAnsi="Times New Roman" w:cs="Times New Roman"/>
          <w:color w:val="000000" w:themeColor="text1"/>
        </w:rPr>
        <w:t xml:space="preserve"> – DOTAÇÃO ORÇAMENTÁRIA (</w:t>
      </w:r>
      <w:hyperlink r:id="rId64" w:anchor="art92" w:history="1">
        <w:r w:rsidRPr="00FC2315">
          <w:rPr>
            <w:rFonts w:ascii="Times New Roman" w:hAnsi="Times New Roman" w:cs="Times New Roman"/>
            <w:color w:val="000000" w:themeColor="text1"/>
          </w:rPr>
          <w:t>art. 92, VIII</w:t>
        </w:r>
      </w:hyperlink>
      <w:r w:rsidRPr="00FC2315">
        <w:rPr>
          <w:rFonts w:ascii="Times New Roman" w:hAnsi="Times New Roman" w:cs="Times New Roman"/>
          <w:color w:val="000000" w:themeColor="text1"/>
        </w:rPr>
        <w:t>)</w:t>
      </w:r>
    </w:p>
    <w:p w14:paraId="1256B6F5" w14:textId="77777777"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As despesas decorrentes da presente contratação correrão à conta de recursos específicos consignados no Orçamento Geral da União deste exercício, na dotação abaixo discriminada:</w:t>
      </w:r>
    </w:p>
    <w:p w14:paraId="23B5833D"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Gestão/Unidade: </w:t>
      </w:r>
    </w:p>
    <w:p w14:paraId="0578716A"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Fonte de Recursos:  </w:t>
      </w:r>
    </w:p>
    <w:p w14:paraId="78A39019"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Programa de Trabalho: </w:t>
      </w:r>
    </w:p>
    <w:p w14:paraId="35DC0FCF"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Elemento de Despesa: </w:t>
      </w:r>
    </w:p>
    <w:p w14:paraId="5657546F"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 xml:space="preserve">Plano Interno: </w:t>
      </w:r>
    </w:p>
    <w:p w14:paraId="6F4F172A" w14:textId="77777777" w:rsidR="00B96063" w:rsidRPr="00FC2315" w:rsidRDefault="00B96063" w:rsidP="00A57CFF">
      <w:pPr>
        <w:pStyle w:val="Nivel3"/>
        <w:rPr>
          <w:rFonts w:ascii="Times New Roman" w:hAnsi="Times New Roman" w:cs="Times New Roman"/>
          <w:color w:val="000000" w:themeColor="text1"/>
        </w:rPr>
      </w:pPr>
      <w:r w:rsidRPr="00FC2315">
        <w:rPr>
          <w:rFonts w:ascii="Times New Roman" w:hAnsi="Times New Roman" w:cs="Times New Roman"/>
          <w:color w:val="000000" w:themeColor="text1"/>
        </w:rPr>
        <w:t>Nota de Empenho:</w:t>
      </w:r>
    </w:p>
    <w:p w14:paraId="4838953A" w14:textId="77777777" w:rsidR="00B96063" w:rsidRPr="00FC2315" w:rsidRDefault="00B96063" w:rsidP="00A57CFF">
      <w:pPr>
        <w:pStyle w:val="Nivel2"/>
        <w:rPr>
          <w:rFonts w:ascii="Times New Roman" w:hAnsi="Times New Roman" w:cs="Times New Roman"/>
          <w:i/>
          <w:color w:val="000000" w:themeColor="text1"/>
        </w:rPr>
      </w:pPr>
      <w:r w:rsidRPr="00FC2315">
        <w:rPr>
          <w:rFonts w:ascii="Times New Roman" w:hAnsi="Times New Roman" w:cs="Times New Roman"/>
          <w:color w:val="000000" w:themeColor="text1"/>
        </w:rPr>
        <w:t>A dotação relativa aos exercícios financeiros subsequentes será indicada após aprovação da Lei Orçamentária respectiva e liberação dos créditos correspondentes, mediante apostilamento.</w:t>
      </w:r>
    </w:p>
    <w:p w14:paraId="49FE1A8A" w14:textId="17DFCA38"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 xml:space="preserve">CLÁUSULA DÉCIMA </w:t>
      </w:r>
      <w:r w:rsidR="00E16451" w:rsidRPr="00FC2315">
        <w:rPr>
          <w:rFonts w:ascii="Times New Roman" w:hAnsi="Times New Roman" w:cs="Times New Roman"/>
          <w:color w:val="000000" w:themeColor="text1"/>
        </w:rPr>
        <w:t xml:space="preserve">SEXTA </w:t>
      </w:r>
      <w:r w:rsidRPr="00FC2315">
        <w:rPr>
          <w:rFonts w:ascii="Times New Roman" w:hAnsi="Times New Roman" w:cs="Times New Roman"/>
          <w:color w:val="000000" w:themeColor="text1"/>
        </w:rPr>
        <w:t>– DOS CASOS OMISSOS (</w:t>
      </w:r>
      <w:hyperlink r:id="rId65" w:anchor="art92" w:history="1">
        <w:r w:rsidRPr="00FC2315">
          <w:rPr>
            <w:rStyle w:val="Hyperlink"/>
            <w:rFonts w:ascii="Times New Roman" w:hAnsi="Times New Roman" w:cs="Times New Roman"/>
            <w:color w:val="000000" w:themeColor="text1"/>
          </w:rPr>
          <w:t>art. 92, III</w:t>
        </w:r>
      </w:hyperlink>
      <w:r w:rsidRPr="00FC2315">
        <w:rPr>
          <w:rFonts w:ascii="Times New Roman" w:hAnsi="Times New Roman" w:cs="Times New Roman"/>
          <w:color w:val="000000" w:themeColor="text1"/>
        </w:rPr>
        <w:t>)</w:t>
      </w:r>
    </w:p>
    <w:p w14:paraId="344D0729" w14:textId="42DD3F04"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Os casos omissos serão decididos pelo contratante, segundo as disposições contidas na </w:t>
      </w:r>
      <w:hyperlink r:id="rId66" w:history="1">
        <w:r w:rsidRPr="00FC2315">
          <w:rPr>
            <w:rStyle w:val="Hyperlink"/>
            <w:rFonts w:ascii="Times New Roman" w:hAnsi="Times New Roman" w:cs="Times New Roman"/>
            <w:color w:val="000000" w:themeColor="text1"/>
          </w:rPr>
          <w:t>Lei nº 14.133, de 2021</w:t>
        </w:r>
      </w:hyperlink>
      <w:r w:rsidRPr="00FC2315">
        <w:rPr>
          <w:rFonts w:ascii="Times New Roman" w:hAnsi="Times New Roman" w:cs="Times New Roman"/>
          <w:color w:val="000000" w:themeColor="text1"/>
        </w:rPr>
        <w:t xml:space="preserve">, e demais normas federais aplicáveis e, subsidiariamente, segundo as disposições contidas na </w:t>
      </w:r>
      <w:hyperlink r:id="rId67" w:history="1">
        <w:r w:rsidRPr="00FC2315">
          <w:rPr>
            <w:rStyle w:val="Hyperlink"/>
            <w:rFonts w:ascii="Times New Roman" w:hAnsi="Times New Roman" w:cs="Times New Roman"/>
            <w:color w:val="000000" w:themeColor="text1"/>
          </w:rPr>
          <w:t>Lei nº 8.078, de 1990 – Código de Defesa do Consumidor</w:t>
        </w:r>
      </w:hyperlink>
      <w:r w:rsidRPr="00FC2315">
        <w:rPr>
          <w:rFonts w:ascii="Times New Roman" w:hAnsi="Times New Roman" w:cs="Times New Roman"/>
          <w:color w:val="000000" w:themeColor="text1"/>
        </w:rPr>
        <w:t xml:space="preserve"> – e normas e princípios gerais dos contratos.</w:t>
      </w:r>
    </w:p>
    <w:p w14:paraId="4BF4B20F" w14:textId="77777777"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CLÁUSULA DÉCIMA SÉTIMA – PUBLICAÇÃO</w:t>
      </w:r>
    </w:p>
    <w:p w14:paraId="055FC88A" w14:textId="5E5E772D" w:rsidR="00B96063" w:rsidRPr="00FC2315" w:rsidRDefault="00B96063" w:rsidP="00A57CFF">
      <w:pPr>
        <w:pStyle w:val="Nivel2"/>
        <w:rPr>
          <w:rFonts w:ascii="Times New Roman" w:hAnsi="Times New Roman" w:cs="Times New Roman"/>
          <w:color w:val="000000" w:themeColor="text1"/>
        </w:rPr>
      </w:pPr>
      <w:r w:rsidRPr="00FC2315">
        <w:rPr>
          <w:rFonts w:ascii="Times New Roman" w:hAnsi="Times New Roman" w:cs="Times New Roman"/>
          <w:color w:val="000000" w:themeColor="text1"/>
        </w:rPr>
        <w:t xml:space="preserve">Incumbirá ao contratante divulgar o presente instrumento no Portal Nacional de Contratações Públicas (PNCP), na forma prevista no </w:t>
      </w:r>
      <w:hyperlink r:id="rId68" w:anchor="art94" w:history="1">
        <w:r w:rsidRPr="00FC2315">
          <w:rPr>
            <w:rStyle w:val="Hyperlink"/>
            <w:rFonts w:ascii="Times New Roman" w:hAnsi="Times New Roman" w:cs="Times New Roman"/>
            <w:color w:val="000000" w:themeColor="text1"/>
          </w:rPr>
          <w:t>art. 94 da Lei 14.133, de 2021</w:t>
        </w:r>
      </w:hyperlink>
      <w:r w:rsidRPr="00FC2315">
        <w:rPr>
          <w:rFonts w:ascii="Times New Roman" w:hAnsi="Times New Roman" w:cs="Times New Roman"/>
          <w:color w:val="000000" w:themeColor="text1"/>
        </w:rPr>
        <w:t>, bem como no respectivo sítio oficial na Internet, em atenção ao</w:t>
      </w:r>
      <w:r w:rsidR="00C50D4F" w:rsidRPr="00FC2315">
        <w:rPr>
          <w:rFonts w:ascii="Times New Roman" w:hAnsi="Times New Roman" w:cs="Times New Roman"/>
          <w:color w:val="000000" w:themeColor="text1"/>
        </w:rPr>
        <w:t xml:space="preserve"> art. 91, </w:t>
      </w:r>
      <w:r w:rsidR="00C50D4F" w:rsidRPr="00FC2315">
        <w:rPr>
          <w:rFonts w:ascii="Times New Roman" w:hAnsi="Times New Roman" w:cs="Times New Roman"/>
          <w:i/>
          <w:iCs/>
          <w:color w:val="000000" w:themeColor="text1"/>
        </w:rPr>
        <w:t>caput</w:t>
      </w:r>
      <w:r w:rsidR="00C50D4F" w:rsidRPr="00FC2315">
        <w:rPr>
          <w:rFonts w:ascii="Times New Roman" w:hAnsi="Times New Roman" w:cs="Times New Roman"/>
          <w:color w:val="000000" w:themeColor="text1"/>
        </w:rPr>
        <w:t xml:space="preserve">, da Lei n.º 14.133, de 2021, e ao </w:t>
      </w:r>
      <w:r w:rsidRPr="00FC2315">
        <w:rPr>
          <w:rFonts w:ascii="Times New Roman" w:hAnsi="Times New Roman" w:cs="Times New Roman"/>
          <w:color w:val="000000" w:themeColor="text1"/>
        </w:rPr>
        <w:t xml:space="preserve"> </w:t>
      </w:r>
      <w:hyperlink r:id="rId69" w:anchor="art8§2" w:history="1">
        <w:r w:rsidRPr="00FC2315">
          <w:rPr>
            <w:rStyle w:val="Hyperlink"/>
            <w:rFonts w:ascii="Times New Roman" w:hAnsi="Times New Roman" w:cs="Times New Roman"/>
            <w:color w:val="000000" w:themeColor="text1"/>
          </w:rPr>
          <w:t>art. 8º, §2º, da Lei n. 12.527, de 2011</w:t>
        </w:r>
      </w:hyperlink>
      <w:r w:rsidRPr="00FC2315">
        <w:rPr>
          <w:rFonts w:ascii="Times New Roman" w:hAnsi="Times New Roman" w:cs="Times New Roman"/>
          <w:color w:val="000000" w:themeColor="text1"/>
        </w:rPr>
        <w:t xml:space="preserve">, c/c </w:t>
      </w:r>
      <w:hyperlink r:id="rId70" w:anchor="art7§3" w:history="1">
        <w:r w:rsidRPr="00FC2315">
          <w:rPr>
            <w:rStyle w:val="Hyperlink"/>
            <w:rFonts w:ascii="Times New Roman" w:hAnsi="Times New Roman" w:cs="Times New Roman"/>
            <w:color w:val="000000" w:themeColor="text1"/>
          </w:rPr>
          <w:t>art. 7º, §3º, inciso V, do Decreto n. 7.724, de 2012.</w:t>
        </w:r>
      </w:hyperlink>
      <w:r w:rsidRPr="00FC2315">
        <w:rPr>
          <w:rFonts w:ascii="Times New Roman" w:hAnsi="Times New Roman" w:cs="Times New Roman"/>
          <w:color w:val="000000" w:themeColor="text1"/>
        </w:rPr>
        <w:t xml:space="preserve"> </w:t>
      </w:r>
    </w:p>
    <w:p w14:paraId="469CF680" w14:textId="690ED283" w:rsidR="00B96063" w:rsidRPr="00FC2315" w:rsidRDefault="00B96063" w:rsidP="00A57CFF">
      <w:pPr>
        <w:pStyle w:val="Nivel01"/>
        <w:rPr>
          <w:rFonts w:ascii="Times New Roman" w:hAnsi="Times New Roman" w:cs="Times New Roman"/>
          <w:color w:val="000000" w:themeColor="text1"/>
        </w:rPr>
      </w:pPr>
      <w:r w:rsidRPr="00FC2315">
        <w:rPr>
          <w:rFonts w:ascii="Times New Roman" w:hAnsi="Times New Roman" w:cs="Times New Roman"/>
          <w:color w:val="000000" w:themeColor="text1"/>
        </w:rPr>
        <w:t>CLÁUSULA DÉCIMA OITAVA– FORO (</w:t>
      </w:r>
      <w:hyperlink r:id="rId71" w:anchor="art92§1" w:history="1">
        <w:r w:rsidRPr="00FC2315">
          <w:rPr>
            <w:rStyle w:val="Hyperlink"/>
            <w:rFonts w:ascii="Times New Roman" w:hAnsi="Times New Roman" w:cs="Times New Roman"/>
            <w:color w:val="000000" w:themeColor="text1"/>
          </w:rPr>
          <w:t>art. 92, §1º</w:t>
        </w:r>
      </w:hyperlink>
      <w:r w:rsidRPr="00FC2315">
        <w:rPr>
          <w:rFonts w:ascii="Times New Roman" w:hAnsi="Times New Roman" w:cs="Times New Roman"/>
          <w:color w:val="000000" w:themeColor="text1"/>
        </w:rPr>
        <w:t>)</w:t>
      </w:r>
    </w:p>
    <w:p w14:paraId="1679CA3E" w14:textId="60906F7D" w:rsidR="00B96063" w:rsidRPr="00FC2315" w:rsidRDefault="00B96063" w:rsidP="002F16E7">
      <w:pPr>
        <w:pStyle w:val="Nivel2"/>
        <w:numPr>
          <w:ilvl w:val="0"/>
          <w:numId w:val="0"/>
        </w:numPr>
        <w:spacing w:afterLines="120" w:after="288" w:line="312" w:lineRule="auto"/>
        <w:ind w:firstLine="709"/>
        <w:rPr>
          <w:rFonts w:ascii="Times New Roman" w:hAnsi="Times New Roman" w:cs="Times New Roman"/>
          <w:i/>
          <w:iCs/>
          <w:color w:val="000000" w:themeColor="text1"/>
        </w:rPr>
      </w:pPr>
      <w:r w:rsidRPr="00FC2315">
        <w:rPr>
          <w:rFonts w:ascii="Times New Roman" w:hAnsi="Times New Roman" w:cs="Times New Roman"/>
          <w:color w:val="000000" w:themeColor="text1"/>
        </w:rPr>
        <w:t>Fica eleito o Foro da Justiça Federal em ......, Seção Judiciária de</w:t>
      </w:r>
      <w:r w:rsidR="005F2DC9" w:rsidRPr="00FC2315">
        <w:rPr>
          <w:rFonts w:ascii="Times New Roman" w:hAnsi="Times New Roman" w:cs="Times New Roman"/>
          <w:color w:val="000000" w:themeColor="text1"/>
        </w:rPr>
        <w:t xml:space="preserve"> </w:t>
      </w:r>
      <w:r w:rsidRPr="00FC2315">
        <w:rPr>
          <w:rFonts w:ascii="Times New Roman" w:hAnsi="Times New Roman" w:cs="Times New Roman"/>
          <w:color w:val="000000" w:themeColor="text1"/>
        </w:rPr>
        <w:t xml:space="preserve">...... para dirimir os litígios que decorrerem da execução deste Termo de Contrato que não puderem ser compostos pela conciliação, conforme </w:t>
      </w:r>
      <w:hyperlink r:id="rId72" w:anchor="art92§1" w:history="1">
        <w:r w:rsidRPr="00FC2315">
          <w:rPr>
            <w:rStyle w:val="Hyperlink"/>
            <w:rFonts w:ascii="Times New Roman" w:hAnsi="Times New Roman" w:cs="Times New Roman"/>
            <w:color w:val="000000" w:themeColor="text1"/>
          </w:rPr>
          <w:t>art. 92, §1º, da Lei nº 14.133/21.</w:t>
        </w:r>
      </w:hyperlink>
    </w:p>
    <w:p w14:paraId="595067F1" w14:textId="45E464C5" w:rsidR="00B96063" w:rsidRPr="00FC2315" w:rsidRDefault="007B7260" w:rsidP="007B7260">
      <w:pPr>
        <w:pStyle w:val="Nivel2"/>
        <w:numPr>
          <w:ilvl w:val="0"/>
          <w:numId w:val="0"/>
        </w:numPr>
        <w:spacing w:afterLines="120" w:after="288" w:line="312" w:lineRule="auto"/>
        <w:ind w:firstLine="709"/>
        <w:jc w:val="center"/>
        <w:rPr>
          <w:rFonts w:ascii="Times New Roman" w:hAnsi="Times New Roman" w:cs="Times New Roman"/>
          <w:i/>
          <w:iCs/>
          <w:color w:val="000000" w:themeColor="text1"/>
        </w:rPr>
      </w:pPr>
      <w:r w:rsidRPr="00FC2315">
        <w:rPr>
          <w:rFonts w:ascii="Times New Roman" w:hAnsi="Times New Roman" w:cs="Times New Roman"/>
          <w:i/>
          <w:iCs/>
          <w:color w:val="000000" w:themeColor="text1"/>
        </w:rPr>
        <w:t>Rio de Janeiro</w:t>
      </w:r>
      <w:r w:rsidR="00B96063" w:rsidRPr="00FC2315">
        <w:rPr>
          <w:rFonts w:ascii="Times New Roman" w:hAnsi="Times New Roman" w:cs="Times New Roman"/>
          <w:i/>
          <w:iCs/>
          <w:color w:val="000000" w:themeColor="text1"/>
        </w:rPr>
        <w:t xml:space="preserve">, </w:t>
      </w:r>
      <w:r w:rsidRPr="00FC2315">
        <w:rPr>
          <w:rFonts w:ascii="Times New Roman" w:hAnsi="Times New Roman" w:cs="Times New Roman"/>
          <w:i/>
          <w:iCs/>
          <w:color w:val="000000" w:themeColor="text1"/>
        </w:rPr>
        <w:t xml:space="preserve">.......... </w:t>
      </w:r>
      <w:r w:rsidR="00B96063" w:rsidRPr="00FC2315">
        <w:rPr>
          <w:rFonts w:ascii="Times New Roman" w:hAnsi="Times New Roman" w:cs="Times New Roman"/>
          <w:i/>
          <w:iCs/>
          <w:color w:val="000000" w:themeColor="text1"/>
        </w:rPr>
        <w:t>de</w:t>
      </w:r>
      <w:r w:rsidRPr="00FC2315">
        <w:rPr>
          <w:rFonts w:ascii="Times New Roman" w:hAnsi="Times New Roman" w:cs="Times New Roman"/>
          <w:i/>
          <w:iCs/>
          <w:color w:val="000000" w:themeColor="text1"/>
        </w:rPr>
        <w:t xml:space="preserve"> .................</w:t>
      </w:r>
      <w:r w:rsidR="00B96063" w:rsidRPr="00FC2315">
        <w:rPr>
          <w:rFonts w:ascii="Times New Roman" w:hAnsi="Times New Roman" w:cs="Times New Roman"/>
          <w:i/>
          <w:iCs/>
          <w:color w:val="000000" w:themeColor="text1"/>
        </w:rPr>
        <w:t xml:space="preserve"> de</w:t>
      </w:r>
      <w:r w:rsidRPr="00FC2315">
        <w:rPr>
          <w:rFonts w:ascii="Times New Roman" w:hAnsi="Times New Roman" w:cs="Times New Roman"/>
          <w:i/>
          <w:iCs/>
          <w:color w:val="000000" w:themeColor="text1"/>
        </w:rPr>
        <w:t xml:space="preserve"> 2024</w:t>
      </w:r>
    </w:p>
    <w:p w14:paraId="7CB063F6" w14:textId="34548C25" w:rsidR="00B96063" w:rsidRPr="00FC2315" w:rsidRDefault="00B96063" w:rsidP="00AB48EC">
      <w:pPr>
        <w:spacing w:before="120" w:afterLines="120" w:after="288" w:line="312" w:lineRule="auto"/>
        <w:ind w:firstLine="709"/>
        <w:jc w:val="center"/>
        <w:rPr>
          <w:rFonts w:ascii="Times New Roman" w:hAnsi="Times New Roman" w:cs="Times New Roman"/>
          <w:bCs/>
          <w:color w:val="000000" w:themeColor="text1"/>
          <w:sz w:val="20"/>
          <w:szCs w:val="20"/>
        </w:rPr>
      </w:pPr>
      <w:r w:rsidRPr="00FC2315">
        <w:rPr>
          <w:rFonts w:ascii="Times New Roman" w:hAnsi="Times New Roman" w:cs="Times New Roman"/>
          <w:bCs/>
          <w:color w:val="000000" w:themeColor="text1"/>
          <w:sz w:val="20"/>
          <w:szCs w:val="20"/>
        </w:rPr>
        <w:t>_________________________</w:t>
      </w:r>
    </w:p>
    <w:p w14:paraId="15F7C549" w14:textId="77777777" w:rsidR="00B96063" w:rsidRPr="00FC2315" w:rsidRDefault="00B96063" w:rsidP="00AB48EC">
      <w:pPr>
        <w:spacing w:before="120" w:afterLines="120" w:after="288" w:line="312" w:lineRule="auto"/>
        <w:ind w:firstLine="709"/>
        <w:jc w:val="center"/>
        <w:rPr>
          <w:rFonts w:ascii="Times New Roman" w:hAnsi="Times New Roman" w:cs="Times New Roman"/>
          <w:bCs/>
          <w:color w:val="000000" w:themeColor="text1"/>
          <w:sz w:val="20"/>
          <w:szCs w:val="20"/>
        </w:rPr>
      </w:pPr>
      <w:r w:rsidRPr="00FC2315">
        <w:rPr>
          <w:rFonts w:ascii="Times New Roman" w:hAnsi="Times New Roman" w:cs="Times New Roman"/>
          <w:bCs/>
          <w:color w:val="000000" w:themeColor="text1"/>
          <w:sz w:val="20"/>
          <w:szCs w:val="20"/>
        </w:rPr>
        <w:t>Representante legal do CONTRATANTE</w:t>
      </w:r>
    </w:p>
    <w:p w14:paraId="5D58512B" w14:textId="77777777" w:rsidR="00B96063" w:rsidRPr="00FC2315" w:rsidRDefault="00B96063" w:rsidP="00AB48EC">
      <w:pPr>
        <w:spacing w:before="120" w:afterLines="120" w:after="288" w:line="312" w:lineRule="auto"/>
        <w:ind w:firstLine="709"/>
        <w:jc w:val="center"/>
        <w:rPr>
          <w:rFonts w:ascii="Times New Roman" w:hAnsi="Times New Roman" w:cs="Times New Roman"/>
          <w:color w:val="000000" w:themeColor="text1"/>
          <w:sz w:val="20"/>
          <w:szCs w:val="20"/>
        </w:rPr>
      </w:pPr>
      <w:r w:rsidRPr="00FC2315">
        <w:rPr>
          <w:rFonts w:ascii="Times New Roman" w:hAnsi="Times New Roman" w:cs="Times New Roman"/>
          <w:color w:val="000000" w:themeColor="text1"/>
          <w:sz w:val="20"/>
          <w:szCs w:val="20"/>
        </w:rPr>
        <w:t>_________________________</w:t>
      </w:r>
    </w:p>
    <w:p w14:paraId="202EBBAF" w14:textId="77777777" w:rsidR="00B96063" w:rsidRPr="00FC2315" w:rsidRDefault="00B96063" w:rsidP="00AB48EC">
      <w:pPr>
        <w:spacing w:before="120" w:afterLines="120" w:after="288" w:line="312" w:lineRule="auto"/>
        <w:ind w:firstLine="709"/>
        <w:jc w:val="center"/>
        <w:rPr>
          <w:rFonts w:ascii="Times New Roman" w:hAnsi="Times New Roman" w:cs="Times New Roman"/>
          <w:color w:val="000000" w:themeColor="text1"/>
          <w:sz w:val="20"/>
          <w:szCs w:val="20"/>
        </w:rPr>
      </w:pPr>
      <w:r w:rsidRPr="00FC2315">
        <w:rPr>
          <w:rFonts w:ascii="Times New Roman" w:hAnsi="Times New Roman" w:cs="Times New Roman"/>
          <w:bCs/>
          <w:color w:val="000000" w:themeColor="text1"/>
          <w:sz w:val="20"/>
          <w:szCs w:val="20"/>
        </w:rPr>
        <w:t>Representante</w:t>
      </w:r>
      <w:r w:rsidRPr="00FC2315">
        <w:rPr>
          <w:rFonts w:ascii="Times New Roman" w:hAnsi="Times New Roman" w:cs="Times New Roman"/>
          <w:color w:val="000000" w:themeColor="text1"/>
          <w:sz w:val="20"/>
          <w:szCs w:val="20"/>
        </w:rPr>
        <w:t xml:space="preserve"> legal do CONTRATADO</w:t>
      </w:r>
    </w:p>
    <w:p w14:paraId="3BE2F2FB" w14:textId="77777777" w:rsidR="00B96063" w:rsidRPr="00FC2315" w:rsidRDefault="00B96063" w:rsidP="00AB48EC">
      <w:pPr>
        <w:spacing w:before="120" w:afterLines="120" w:after="288" w:line="312" w:lineRule="auto"/>
        <w:ind w:firstLine="709"/>
        <w:jc w:val="both"/>
        <w:rPr>
          <w:rFonts w:ascii="Times New Roman" w:hAnsi="Times New Roman" w:cs="Times New Roman"/>
          <w:i/>
          <w:iCs/>
          <w:color w:val="000000" w:themeColor="text1"/>
          <w:sz w:val="20"/>
          <w:szCs w:val="20"/>
        </w:rPr>
      </w:pPr>
      <w:r w:rsidRPr="00FC2315">
        <w:rPr>
          <w:rFonts w:ascii="Times New Roman" w:hAnsi="Times New Roman" w:cs="Times New Roman"/>
          <w:i/>
          <w:iCs/>
          <w:color w:val="000000" w:themeColor="text1"/>
          <w:sz w:val="20"/>
          <w:szCs w:val="20"/>
        </w:rPr>
        <w:t>TESTEMUNHAS:</w:t>
      </w:r>
    </w:p>
    <w:p w14:paraId="0C9048D3" w14:textId="77777777" w:rsidR="00B96063" w:rsidRPr="00FC2315" w:rsidRDefault="00B96063" w:rsidP="00AB48EC">
      <w:pPr>
        <w:spacing w:before="120" w:afterLines="120" w:after="288" w:line="312" w:lineRule="auto"/>
        <w:ind w:firstLine="709"/>
        <w:rPr>
          <w:rFonts w:ascii="Times New Roman" w:hAnsi="Times New Roman" w:cs="Times New Roman"/>
          <w:i/>
          <w:iCs/>
          <w:color w:val="000000" w:themeColor="text1"/>
          <w:sz w:val="20"/>
          <w:szCs w:val="20"/>
        </w:rPr>
      </w:pPr>
      <w:r w:rsidRPr="00FC2315">
        <w:rPr>
          <w:rFonts w:ascii="Times New Roman" w:hAnsi="Times New Roman" w:cs="Times New Roman"/>
          <w:i/>
          <w:iCs/>
          <w:color w:val="000000" w:themeColor="text1"/>
          <w:sz w:val="20"/>
          <w:szCs w:val="20"/>
        </w:rPr>
        <w:t>1-</w:t>
      </w:r>
    </w:p>
    <w:p w14:paraId="025E3ADD" w14:textId="779ED81F" w:rsidR="007A455D" w:rsidRPr="00FC2315" w:rsidRDefault="00B96063" w:rsidP="0005180E">
      <w:pPr>
        <w:spacing w:before="120" w:afterLines="120" w:after="288" w:line="312" w:lineRule="auto"/>
        <w:ind w:firstLine="709"/>
        <w:rPr>
          <w:rFonts w:ascii="Times New Roman" w:hAnsi="Times New Roman" w:cs="Times New Roman"/>
          <w:b/>
          <w:i/>
          <w:color w:val="000000" w:themeColor="text1"/>
          <w:sz w:val="20"/>
          <w:szCs w:val="20"/>
        </w:rPr>
      </w:pPr>
      <w:r w:rsidRPr="00FC2315">
        <w:rPr>
          <w:rFonts w:ascii="Times New Roman" w:hAnsi="Times New Roman" w:cs="Times New Roman"/>
          <w:i/>
          <w:iCs/>
          <w:color w:val="000000" w:themeColor="text1"/>
          <w:sz w:val="20"/>
          <w:szCs w:val="20"/>
        </w:rPr>
        <w:t xml:space="preserve">2- </w:t>
      </w:r>
      <w:r w:rsidR="0027035F" w:rsidRPr="00FC2315">
        <w:rPr>
          <w:rFonts w:ascii="Times New Roman" w:hAnsi="Times New Roman" w:cs="Times New Roman"/>
          <w:i/>
          <w:iCs/>
          <w:color w:val="000000" w:themeColor="text1"/>
          <w:sz w:val="20"/>
          <w:szCs w:val="20"/>
        </w:rPr>
        <w:tab/>
      </w:r>
    </w:p>
    <w:sectPr w:rsidR="007A455D" w:rsidRPr="00FC2315" w:rsidSect="00DC3052">
      <w:headerReference w:type="default" r:id="rId73"/>
      <w:footerReference w:type="default" r:id="rId74"/>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Autor" w:initials="A">
    <w:p w14:paraId="6F4E854E" w14:textId="77777777" w:rsidR="00137127" w:rsidRDefault="00137127" w:rsidP="00137127">
      <w:pPr>
        <w:pStyle w:val="Textodecomentrio"/>
      </w:pPr>
      <w:r>
        <w:rPr>
          <w:rStyle w:val="Refdecomentrio"/>
        </w:rPr>
        <w:annotationRef/>
      </w:r>
      <w:r>
        <w:rPr>
          <w:b/>
          <w:bCs/>
          <w:i/>
          <w:iCs/>
          <w:color w:val="000000"/>
        </w:rPr>
        <w:t xml:space="preserve">Nota Explicativa 1: </w:t>
      </w:r>
      <w:r>
        <w:rPr>
          <w:i/>
          <w:iCs/>
          <w:color w:val="000000"/>
        </w:rPr>
        <w:t xml:space="preserve">As cláusulas 10.1 a 10.12 são necessárias para cumprimento </w:t>
      </w:r>
      <w:hyperlink r:id="rId1"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325CECA2" w14:textId="77777777" w:rsidR="00137127" w:rsidRDefault="00137127" w:rsidP="00137127">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31EEE0E3" w14:textId="77777777" w:rsidR="00137127" w:rsidRDefault="00137127" w:rsidP="00137127">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34363CBB" w14:textId="77777777" w:rsidR="00137127" w:rsidRDefault="00137127" w:rsidP="00137127">
      <w:pPr>
        <w:pStyle w:val="Textodecomentrio"/>
      </w:pPr>
      <w:r>
        <w:rPr>
          <w:i/>
          <w:iCs/>
          <w:color w:val="000000"/>
        </w:rPr>
        <w:t>O tema deve ser avaliado pela Administração com base nos riscos da contratação em relação aos dados pessoais eventualmente envolvidos.</w:t>
      </w:r>
    </w:p>
  </w:comment>
  <w:comment w:id="22" w:author="Autor" w:initials="A">
    <w:p w14:paraId="1FC4AABA" w14:textId="77777777" w:rsidR="00137127" w:rsidRDefault="00137127" w:rsidP="0013712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3" w:author="Autor" w:initials="A">
    <w:p w14:paraId="56D65E69" w14:textId="77777777" w:rsidR="00137127" w:rsidRDefault="00137127" w:rsidP="0013712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4" w:author="Autor" w:initials="A">
    <w:p w14:paraId="78F0CEDD" w14:textId="77777777" w:rsidR="00137127" w:rsidRDefault="00137127" w:rsidP="00137127">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493CE3A1" w14:textId="77777777" w:rsidR="00137127" w:rsidRDefault="00137127" w:rsidP="00137127">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5" w:author="Autor" w:initials="A">
    <w:p w14:paraId="45E8DC43" w14:textId="77777777" w:rsidR="008318D6" w:rsidRDefault="008318D6" w:rsidP="008318D6">
      <w:r>
        <w:rPr>
          <w:b/>
          <w:bCs/>
          <w:i/>
          <w:iCs/>
        </w:rPr>
        <w:t>Nota Explicativa 1:</w:t>
      </w:r>
      <w:r>
        <w:rPr>
          <w:i/>
          <w:iCs/>
        </w:rPr>
        <w:t xml:space="preserve"> 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w:t>
      </w:r>
      <w:r>
        <w:annotationRef/>
      </w:r>
      <w:r>
        <w:rPr>
          <w:i/>
          <w:iCs/>
        </w:rPr>
        <w:t xml:space="preserve"> Somente após a adjudicação do objeto é que será definido o momento de apresentação da garantia, por ser uma opção do licitante.</w:t>
      </w:r>
    </w:p>
    <w:p w14:paraId="1156D2CE" w14:textId="77777777" w:rsidR="008318D6" w:rsidRDefault="008318D6" w:rsidP="008318D6"/>
    <w:p w14:paraId="4AE1E1DB" w14:textId="77777777" w:rsidR="008318D6" w:rsidRDefault="008318D6" w:rsidP="008318D6">
      <w:r>
        <w:rPr>
          <w:b/>
          <w:bCs/>
          <w:i/>
          <w:iCs/>
        </w:rPr>
        <w:t>Nota explicativa 2:</w:t>
      </w:r>
      <w:r>
        <w:rPr>
          <w:i/>
          <w:iCs/>
        </w:rPr>
        <w:t xml:space="preserve"> Quando o adjudicatário optar pela oferta de seguro-garantia, deverá fazê-lo </w:t>
      </w:r>
      <w:r>
        <w:rPr>
          <w:b/>
          <w:bCs/>
          <w:i/>
          <w:iCs/>
        </w:rPr>
        <w:t>previamente</w:t>
      </w:r>
      <w:r>
        <w:rPr>
          <w:i/>
          <w:iCs/>
        </w:rPr>
        <w:t xml:space="preserve"> à assinatura do contrato, conforme prazo fixado no edital (no prazo mínimo de um mês), contado da data de homologação da licitação (art. 96, §3º, da Lei n.º 14.133/2021).</w:t>
      </w:r>
    </w:p>
  </w:comment>
  <w:comment w:id="30" w:author="Autor" w:initials="A">
    <w:p w14:paraId="69CA0ECC" w14:textId="77777777" w:rsidR="00F64F8E" w:rsidRDefault="00F64F8E" w:rsidP="00F64F8E">
      <w:pPr>
        <w:pStyle w:val="Textodecomentrio"/>
      </w:pPr>
      <w:r>
        <w:rPr>
          <w:rStyle w:val="Refdecomentrio"/>
        </w:rPr>
        <w:annotationRef/>
      </w:r>
      <w:r>
        <w:rPr>
          <w:b/>
          <w:bCs/>
          <w:i/>
          <w:iCs/>
        </w:rPr>
        <w:t>Nota Explicativa</w:t>
      </w:r>
      <w:r>
        <w:rPr>
          <w:i/>
          <w:iC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363CBB" w15:done="0"/>
  <w15:commentEx w15:paraId="1FC4AABA" w15:done="0"/>
  <w15:commentEx w15:paraId="56D65E69" w15:done="0"/>
  <w15:commentEx w15:paraId="493CE3A1" w15:done="0"/>
  <w15:commentEx w15:paraId="4AE1E1DB" w15:done="0"/>
  <w15:commentEx w15:paraId="69CA0E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6C6CAD30" w16cid:durableId="33423186"/>
  <w16cid:commentId w16cid:paraId="78F624D7" w16cid:durableId="274C2868"/>
  <w16cid:commentId w16cid:paraId="25F2868D" w16cid:durableId="274C288C"/>
  <w16cid:commentId w16cid:paraId="0692E270" w16cid:durableId="274C28EC"/>
  <w16cid:commentId w16cid:paraId="0BC843D2" w16cid:durableId="5600EB02"/>
  <w16cid:commentId w16cid:paraId="29003CC9" w16cid:durableId="19F5D26C"/>
  <w16cid:commentId w16cid:paraId="5705DF45" w16cid:durableId="15913934"/>
  <w16cid:commentId w16cid:paraId="550DA74F" w16cid:durableId="492EFBFA"/>
  <w16cid:commentId w16cid:paraId="094FDE1C" w16cid:durableId="274C2B93"/>
  <w16cid:commentId w16cid:paraId="45CB4C99" w16cid:durableId="274C2C00"/>
  <w16cid:commentId w16cid:paraId="53AEC34B" w16cid:durableId="274C2C8F"/>
  <w16cid:commentId w16cid:paraId="1D249DED" w16cid:durableId="274C2CA0"/>
  <w16cid:commentId w16cid:paraId="245AE225" w16cid:durableId="274C370B"/>
  <w16cid:commentId w16cid:paraId="36E8B0A9" w16cid:durableId="274C3BFD"/>
  <w16cid:commentId w16cid:paraId="3B9143A5" w16cid:durableId="274C3CCF"/>
  <w16cid:commentId w16cid:paraId="1DC9FE72" w16cid:durableId="27AC9882"/>
  <w16cid:commentId w16cid:paraId="2FB1D77A" w16cid:durableId="274C4090"/>
  <w16cid:commentId w16cid:paraId="17D03EC7" w16cid:durableId="274C423A"/>
  <w16cid:commentId w16cid:paraId="00316246" w16cid:durableId="274C4221"/>
  <w16cid:commentId w16cid:paraId="4D2853BA" w16cid:durableId="274C473C"/>
  <w16cid:commentId w16cid:paraId="7A9A203B" w16cid:durableId="50DB39B3"/>
  <w16cid:commentId w16cid:paraId="3361652B" w16cid:durableId="278B897E"/>
  <w16cid:commentId w16cid:paraId="39709A09" w16cid:durableId="6B123A9B"/>
  <w16cid:commentId w16cid:paraId="4C904A94" w16cid:durableId="278B8980"/>
  <w16cid:commentId w16cid:paraId="1A294791" w16cid:durableId="7C3EB9DF"/>
  <w16cid:commentId w16cid:paraId="499264F4" w16cid:durableId="19BCD75F"/>
  <w16cid:commentId w16cid:paraId="55752350" w16cid:durableId="274C4A3F"/>
  <w16cid:commentId w16cid:paraId="36FFD461" w16cid:durableId="27CEE5F5"/>
  <w16cid:commentId w16cid:paraId="1DD01902" w16cid:durableId="27CEE47B"/>
  <w16cid:commentId w16cid:paraId="3356B539" w16cid:durableId="274C57AD"/>
  <w16cid:commentId w16cid:paraId="271136FC" w16cid:durableId="274C638B"/>
  <w16cid:commentId w16cid:paraId="2D41F5E5" w16cid:durableId="11DF9E6F"/>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FA9FF" w14:textId="77777777" w:rsidR="00524E72" w:rsidRDefault="00524E72">
      <w:r>
        <w:separator/>
      </w:r>
    </w:p>
  </w:endnote>
  <w:endnote w:type="continuationSeparator" w:id="0">
    <w:p w14:paraId="3EBC0E23" w14:textId="77777777" w:rsidR="00524E72" w:rsidRDefault="00524E72">
      <w:r>
        <w:continuationSeparator/>
      </w:r>
    </w:p>
  </w:endnote>
  <w:endnote w:type="continuationNotice" w:id="1">
    <w:p w14:paraId="26F79527" w14:textId="77777777" w:rsidR="00524E72" w:rsidRDefault="00524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58DEC1BC" w14:textId="77777777" w:rsidR="00C4310F" w:rsidRPr="00F43E2B" w:rsidRDefault="00C4310F"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1D29B53F" w14:textId="255D3F70" w:rsidR="00C4310F" w:rsidRPr="00F43E2B" w:rsidRDefault="00C4310F"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4D5BCC">
          <w:rPr>
            <w:rFonts w:ascii="Arial" w:hAnsi="Arial" w:cs="Arial"/>
            <w:noProof/>
            <w:color w:val="595959" w:themeColor="text1" w:themeTint="A6"/>
            <w:sz w:val="18"/>
            <w:szCs w:val="18"/>
          </w:rPr>
          <w:t>17</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4D5BCC">
          <w:rPr>
            <w:rFonts w:ascii="Arial" w:hAnsi="Arial" w:cs="Arial"/>
            <w:noProof/>
            <w:color w:val="595959" w:themeColor="text1" w:themeTint="A6"/>
            <w:sz w:val="18"/>
            <w:szCs w:val="18"/>
          </w:rPr>
          <w:t>17</w:t>
        </w:r>
        <w:r w:rsidRPr="00F43E2B">
          <w:rPr>
            <w:rFonts w:ascii="Arial" w:hAnsi="Arial" w:cs="Arial"/>
            <w:color w:val="595959" w:themeColor="text1" w:themeTint="A6"/>
            <w:sz w:val="18"/>
            <w:szCs w:val="18"/>
          </w:rPr>
          <w:fldChar w:fldCharType="end"/>
        </w:r>
      </w:p>
      <w:p w14:paraId="70C145D7" w14:textId="641B0475" w:rsidR="00C4310F" w:rsidRPr="00F43E2B" w:rsidRDefault="00C4310F" w:rsidP="00E96341">
        <w:pPr>
          <w:pStyle w:val="Rodap"/>
          <w:rPr>
            <w:rFonts w:ascii="Arial" w:hAnsi="Arial" w:cs="Arial"/>
            <w:sz w:val="14"/>
            <w:szCs w:val="14"/>
          </w:rPr>
        </w:pPr>
        <w:r w:rsidRPr="00F43E2B">
          <w:rPr>
            <w:rFonts w:ascii="Arial" w:hAnsi="Arial" w:cs="Arial"/>
            <w:sz w:val="14"/>
            <w:szCs w:val="14"/>
          </w:rPr>
          <w:t>Câmara Nacional de Modelos de Licitações e Contratos da Consultoria-Geral da União</w:t>
        </w:r>
      </w:p>
      <w:p w14:paraId="1D721BB1" w14:textId="5A5A118E" w:rsidR="00C4310F" w:rsidRPr="00470DF4" w:rsidRDefault="00C4310F" w:rsidP="00E162B5">
        <w:pPr>
          <w:pStyle w:val="Rodap"/>
          <w:rPr>
            <w:rFonts w:ascii="Arial" w:hAnsi="Arial" w:cs="Arial"/>
            <w:sz w:val="14"/>
            <w:szCs w:val="14"/>
          </w:rPr>
        </w:pPr>
        <w:r w:rsidRPr="00F43E2B">
          <w:rPr>
            <w:rFonts w:ascii="Arial" w:hAnsi="Arial" w:cs="Arial"/>
            <w:sz w:val="14"/>
            <w:szCs w:val="14"/>
          </w:rPr>
          <w:t>Atualizaçã</w:t>
        </w:r>
        <w:r>
          <w:rPr>
            <w:rFonts w:ascii="Arial" w:hAnsi="Arial" w:cs="Arial"/>
            <w:sz w:val="14"/>
            <w:szCs w:val="14"/>
          </w:rPr>
          <w:t>o: maio/2023</w:t>
        </w:r>
      </w:p>
      <w:p w14:paraId="7231549D" w14:textId="56E2B0F1" w:rsidR="00C4310F" w:rsidRPr="00470DF4" w:rsidRDefault="00C4310F" w:rsidP="00E162B5">
        <w:pPr>
          <w:pStyle w:val="Rodap"/>
          <w:rPr>
            <w:rFonts w:ascii="Arial" w:hAnsi="Arial" w:cs="Arial"/>
            <w:sz w:val="14"/>
            <w:szCs w:val="14"/>
          </w:rPr>
        </w:pPr>
        <w:r w:rsidRPr="00470DF4">
          <w:rPr>
            <w:rFonts w:ascii="Arial" w:hAnsi="Arial" w:cs="Arial"/>
            <w:sz w:val="14"/>
            <w:szCs w:val="14"/>
          </w:rPr>
          <w:t>Termo de contrato modelo para Pregão Eletrônico - Serviços</w:t>
        </w:r>
        <w:r w:rsidRPr="00470DF4">
          <w:t xml:space="preserve"> </w:t>
        </w:r>
        <w:r w:rsidRPr="00470DF4">
          <w:rPr>
            <w:rFonts w:ascii="Arial" w:hAnsi="Arial" w:cs="Arial"/>
            <w:sz w:val="14"/>
            <w:szCs w:val="14"/>
          </w:rPr>
          <w:t>contínuos com regime de dedicação exclusiva de mão de obra - Lei nº 14.133, de 2021.</w:t>
        </w:r>
      </w:p>
      <w:p w14:paraId="2220F664" w14:textId="1374BE13" w:rsidR="00C4310F" w:rsidRPr="00470DF4" w:rsidRDefault="00C4310F" w:rsidP="00E96341">
        <w:pPr>
          <w:pStyle w:val="Rodap"/>
          <w:rPr>
            <w:rFonts w:ascii="Arial" w:hAnsi="Arial" w:cs="Arial"/>
            <w:sz w:val="14"/>
            <w:szCs w:val="14"/>
          </w:rPr>
        </w:pPr>
        <w:r>
          <w:rPr>
            <w:rFonts w:ascii="Arial" w:hAnsi="Arial" w:cs="Arial"/>
            <w:sz w:val="14"/>
            <w:szCs w:val="14"/>
          </w:rPr>
          <w:t>Aprovado</w:t>
        </w:r>
        <w:r w:rsidRPr="00470DF4">
          <w:rPr>
            <w:rFonts w:ascii="Arial" w:hAnsi="Arial" w:cs="Arial"/>
            <w:sz w:val="14"/>
            <w:szCs w:val="14"/>
          </w:rPr>
          <w:t xml:space="preserve"> pela Secretaria de Gestão</w:t>
        </w:r>
        <w:r>
          <w:rPr>
            <w:rFonts w:ascii="Arial" w:hAnsi="Arial" w:cs="Arial"/>
            <w:sz w:val="14"/>
            <w:szCs w:val="14"/>
          </w:rPr>
          <w:t xml:space="preserve"> e Inovação</w:t>
        </w:r>
        <w:r w:rsidRPr="00470DF4">
          <w:rPr>
            <w:rFonts w:ascii="Arial" w:hAnsi="Arial" w:cs="Arial"/>
            <w:sz w:val="14"/>
            <w:szCs w:val="14"/>
          </w:rPr>
          <w:t>.</w:t>
        </w:r>
      </w:p>
      <w:p w14:paraId="239342FA" w14:textId="1B72EF46" w:rsidR="00C4310F" w:rsidRPr="0097012A" w:rsidRDefault="00C4310F" w:rsidP="00EF4A41">
        <w:pPr>
          <w:pStyle w:val="Rodap"/>
          <w:rPr>
            <w:rFonts w:ascii="Arial" w:hAnsi="Arial" w:cs="Arial"/>
          </w:rPr>
        </w:pPr>
        <w:r w:rsidRPr="00470DF4">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C4310F" w:rsidRPr="0097012A" w:rsidRDefault="00C4310F"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67AE7" w14:textId="77777777" w:rsidR="00524E72" w:rsidRDefault="00524E72">
      <w:r>
        <w:separator/>
      </w:r>
    </w:p>
  </w:footnote>
  <w:footnote w:type="continuationSeparator" w:id="0">
    <w:p w14:paraId="20D050C8" w14:textId="77777777" w:rsidR="00524E72" w:rsidRDefault="00524E72">
      <w:r>
        <w:continuationSeparator/>
      </w:r>
    </w:p>
  </w:footnote>
  <w:footnote w:type="continuationNotice" w:id="1">
    <w:p w14:paraId="0F99406E" w14:textId="77777777" w:rsidR="00524E72" w:rsidRDefault="00524E7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12" w:type="dxa"/>
      <w:tblInd w:w="108" w:type="dxa"/>
      <w:tblLayout w:type="fixed"/>
      <w:tblLook w:val="06A0" w:firstRow="1" w:lastRow="0" w:firstColumn="1" w:lastColumn="0" w:noHBand="1" w:noVBand="1"/>
    </w:tblPr>
    <w:tblGrid>
      <w:gridCol w:w="9072"/>
      <w:gridCol w:w="3020"/>
      <w:gridCol w:w="3020"/>
    </w:tblGrid>
    <w:tr w:rsidR="00C4310F" w14:paraId="035AA6A0" w14:textId="77777777" w:rsidTr="00D25B7F">
      <w:trPr>
        <w:trHeight w:val="300"/>
      </w:trPr>
      <w:tc>
        <w:tcPr>
          <w:tcW w:w="9072" w:type="dxa"/>
        </w:tcPr>
        <w:p w14:paraId="5020E6C4" w14:textId="571ACBAD" w:rsidR="00D25B7F" w:rsidRPr="00D25B7F" w:rsidRDefault="00D25B7F" w:rsidP="00D25B7F">
          <w:pPr>
            <w:pStyle w:val="Cabealho"/>
            <w:rPr>
              <w:sz w:val="18"/>
              <w:szCs w:val="18"/>
            </w:rPr>
          </w:pPr>
          <w:r w:rsidRPr="00D25B7F">
            <w:rPr>
              <w:color w:val="000000"/>
              <w:sz w:val="18"/>
              <w:szCs w:val="18"/>
            </w:rPr>
            <w:t>Anexo VI</w:t>
          </w:r>
          <w:r>
            <w:rPr>
              <w:color w:val="000000"/>
              <w:sz w:val="18"/>
              <w:szCs w:val="18"/>
            </w:rPr>
            <w:t>I</w:t>
          </w:r>
          <w:r w:rsidRPr="00D25B7F">
            <w:rPr>
              <w:color w:val="000000"/>
              <w:sz w:val="18"/>
              <w:szCs w:val="18"/>
            </w:rPr>
            <w:t xml:space="preserve"> ao Edital do PE Nr</w:t>
          </w:r>
          <w:r w:rsidR="004D5BCC">
            <w:rPr>
              <w:color w:val="000000"/>
              <w:sz w:val="18"/>
              <w:szCs w:val="18"/>
            </w:rPr>
            <w:t xml:space="preserve"> 9.00</w:t>
          </w:r>
          <w:r w:rsidRPr="00D25B7F">
            <w:rPr>
              <w:color w:val="000000"/>
              <w:sz w:val="18"/>
              <w:szCs w:val="18"/>
            </w:rPr>
            <w:t>02/2024 – Cmdo 1ª DE</w:t>
          </w:r>
        </w:p>
        <w:p w14:paraId="2141DF5F" w14:textId="653A28E9" w:rsidR="00C4310F" w:rsidRDefault="00C4310F" w:rsidP="00D25B7F">
          <w:pPr>
            <w:pStyle w:val="Cabealho"/>
            <w:ind w:left="-115"/>
            <w:jc w:val="both"/>
          </w:pPr>
        </w:p>
      </w:tc>
      <w:tc>
        <w:tcPr>
          <w:tcW w:w="3020" w:type="dxa"/>
        </w:tcPr>
        <w:p w14:paraId="11FA3919" w14:textId="3419F088" w:rsidR="00C4310F" w:rsidRDefault="00C4310F" w:rsidP="6CDEAB8A">
          <w:pPr>
            <w:pStyle w:val="Cabealho"/>
            <w:jc w:val="center"/>
          </w:pPr>
        </w:p>
      </w:tc>
      <w:tc>
        <w:tcPr>
          <w:tcW w:w="3020" w:type="dxa"/>
        </w:tcPr>
        <w:p w14:paraId="56AE8220" w14:textId="1452A360" w:rsidR="00C4310F" w:rsidRDefault="00C4310F" w:rsidP="6CDEAB8A">
          <w:pPr>
            <w:pStyle w:val="Cabealho"/>
            <w:ind w:right="-115"/>
            <w:jc w:val="right"/>
          </w:pPr>
        </w:p>
      </w:tc>
    </w:tr>
  </w:tbl>
  <w:p w14:paraId="78B4EF61" w14:textId="5256FFED" w:rsidR="00C4310F" w:rsidRDefault="00C4310F" w:rsidP="6CDEAB8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9"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
  </w:num>
  <w:num w:numId="2">
    <w:abstractNumId w:val="0"/>
  </w:num>
  <w:num w:numId="3">
    <w:abstractNumId w:val="12"/>
  </w:num>
  <w:num w:numId="4">
    <w:abstractNumId w:val="13"/>
  </w:num>
  <w:num w:numId="5">
    <w:abstractNumId w:val="6"/>
  </w:num>
  <w:num w:numId="6">
    <w:abstractNumId w:val="4"/>
  </w:num>
  <w:num w:numId="7">
    <w:abstractNumId w:val="7"/>
  </w:num>
  <w:num w:numId="8">
    <w:abstractNumId w:val="1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4"/>
  </w:num>
  <w:num w:numId="12">
    <w:abstractNumId w:val="8"/>
  </w:num>
  <w:num w:numId="13">
    <w:abstractNumId w:val="9"/>
  </w:num>
  <w:num w:numId="14">
    <w:abstractNumId w:val="3"/>
  </w:num>
  <w:num w:numId="15">
    <w:abstractNumId w:val="11"/>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27C6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4D0D"/>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62F"/>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127"/>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8B5"/>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368"/>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C1D"/>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02B"/>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7FE"/>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36C"/>
    <w:rsid w:val="003265B9"/>
    <w:rsid w:val="003265FC"/>
    <w:rsid w:val="00327232"/>
    <w:rsid w:val="003276A6"/>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0E"/>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2F"/>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904"/>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AD5"/>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5BCC"/>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D1A"/>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4E72"/>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E23"/>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1E6C"/>
    <w:rsid w:val="00632048"/>
    <w:rsid w:val="0063246D"/>
    <w:rsid w:val="0063257C"/>
    <w:rsid w:val="006328C5"/>
    <w:rsid w:val="00632D6B"/>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7D6"/>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260"/>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645"/>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8D6"/>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2CC"/>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055"/>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5D5"/>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365"/>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CD6"/>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19E"/>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2EF4"/>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6904"/>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5F9"/>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47AE"/>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B4D"/>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0F"/>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00F"/>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676C"/>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936"/>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B7F"/>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5CC1"/>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AC8"/>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50F"/>
    <w:rsid w:val="00E01A6C"/>
    <w:rsid w:val="00E01B12"/>
    <w:rsid w:val="00E026FD"/>
    <w:rsid w:val="00E02A02"/>
    <w:rsid w:val="00E02AE7"/>
    <w:rsid w:val="00E02F7E"/>
    <w:rsid w:val="00E032FD"/>
    <w:rsid w:val="00E03645"/>
    <w:rsid w:val="00E037E3"/>
    <w:rsid w:val="00E04590"/>
    <w:rsid w:val="00E048C5"/>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5938"/>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397"/>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B9C"/>
    <w:rsid w:val="00EE4A0C"/>
    <w:rsid w:val="00EE5F9E"/>
    <w:rsid w:val="00EE627B"/>
    <w:rsid w:val="00EE7A5E"/>
    <w:rsid w:val="00EF0685"/>
    <w:rsid w:val="00EF0DE4"/>
    <w:rsid w:val="00EF16CA"/>
    <w:rsid w:val="00EF1C9B"/>
    <w:rsid w:val="00EF26BD"/>
    <w:rsid w:val="00EF286D"/>
    <w:rsid w:val="00EF2B66"/>
    <w:rsid w:val="00EF303B"/>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3AD"/>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3"/>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4F8E"/>
    <w:rsid w:val="00F65784"/>
    <w:rsid w:val="00F66746"/>
    <w:rsid w:val="00F669C5"/>
    <w:rsid w:val="00F672FF"/>
    <w:rsid w:val="00F6799B"/>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31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13"/>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C50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1936000">
      <w:bodyDiv w:val="1"/>
      <w:marLeft w:val="0"/>
      <w:marRight w:val="0"/>
      <w:marTop w:val="0"/>
      <w:marBottom w:val="0"/>
      <w:divBdr>
        <w:top w:val="none" w:sz="0" w:space="0" w:color="auto"/>
        <w:left w:val="none" w:sz="0" w:space="0" w:color="auto"/>
        <w:bottom w:val="none" w:sz="0" w:space="0" w:color="auto"/>
        <w:right w:val="none" w:sz="0" w:space="0" w:color="auto"/>
      </w:divBdr>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785265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535022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7593062">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35283641">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planalto.gov.br/ccivil_03/_ato2015-2018/2018/lei/l13709.htm" TargetMode="External"/></Relationships>
</file>

<file path=word/_rels/document.xml.rels><?xml version="1.0" encoding="UTF-8" standalone="yes"?>
<Relationships xmlns="http://schemas.openxmlformats.org/package/2006/relationships"><Relationship Id="rId26" Type="http://schemas.openxmlformats.org/officeDocument/2006/relationships/comments" Target="comments.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microsoft.com/office/2011/relationships/commentsExtended" Target="commentsExtended.xm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1/lei/l12527.htm" TargetMode="External"/><Relationship Id="rId77"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212cons.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in.gov.br/en/web/dou/-/circular-susep-n-662-de-11-de-abril-de-2022-39277208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2/decreto/d7724.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s://www.planalto.gov.br/ccivil_03/leis/2002/l10406compilada.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8/lei/l1370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2.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E5A63C-2B71-46E4-8ED2-20FF3F5AFCD6}">
  <ds:schemaRefs>
    <ds:schemaRef ds:uri="52c93ea8-e2de-466c-b401-d7fabeb9490e"/>
    <ds:schemaRef ds:uri="http://purl.org/dc/elements/1.1/"/>
    <ds:schemaRef ds:uri="http://purl.org/dc/dcmitype/"/>
    <ds:schemaRef ds:uri="d7c48ea4-4748-4e79-bb61-d51d73419c9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F8B5DB2-62AA-4E32-808B-03906D85E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9157</Words>
  <Characters>49454</Characters>
  <Application>Microsoft Office Word</Application>
  <DocSecurity>0</DocSecurity>
  <Lines>412</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2024-06-14T13:30:00Z</dcterms:created>
  <dcterms:modified xsi:type="dcterms:W3CDTF">2024-06-26T17:19:00Z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